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73D0" w14:textId="77777777" w:rsidR="006D00DA" w:rsidRDefault="009C40D7" w:rsidP="006D00DA">
      <w:pPr>
        <w:pStyle w:val="3GPPHeader"/>
        <w:spacing w:after="60"/>
        <w:rPr>
          <w:rFonts w:ascii="Calibri" w:eastAsia="Times New Roman" w:hAnsi="Calibri" w:cs="Calibri"/>
          <w:color w:val="000000"/>
          <w:lang w:eastAsia="en-GB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="006D00DA" w:rsidRPr="00D13AA3">
        <w:rPr>
          <w:rFonts w:eastAsia="Times New Roman" w:cs="Arial"/>
          <w:color w:val="000000"/>
          <w:lang w:eastAsia="en-GB"/>
        </w:rPr>
        <w:t>R1-2002033</w:t>
      </w:r>
    </w:p>
    <w:p w14:paraId="29EBDF46" w14:textId="1B61785B" w:rsidR="009C40D7" w:rsidRPr="00CE0424" w:rsidRDefault="00D13AA3" w:rsidP="006D00DA">
      <w:pPr>
        <w:pStyle w:val="3GPPHeader"/>
        <w:spacing w:after="60"/>
      </w:pPr>
      <w:r>
        <w:t>Online</w:t>
      </w:r>
      <w:r w:rsidR="009C40D7" w:rsidRPr="009027D4">
        <w:t>, 2</w:t>
      </w:r>
      <w:r w:rsidR="009C40D7">
        <w:t>0</w:t>
      </w:r>
      <w:r w:rsidR="009C40D7" w:rsidRPr="009B02A0">
        <w:rPr>
          <w:vertAlign w:val="superscript"/>
        </w:rPr>
        <w:t>th</w:t>
      </w:r>
      <w:r w:rsidR="009C40D7">
        <w:t xml:space="preserve"> – 30</w:t>
      </w:r>
      <w:r w:rsidR="009C40D7" w:rsidRPr="009B02A0">
        <w:rPr>
          <w:vertAlign w:val="superscript"/>
        </w:rPr>
        <w:t>th</w:t>
      </w:r>
      <w:r w:rsidR="009C40D7">
        <w:t xml:space="preserve"> </w:t>
      </w:r>
      <w:proofErr w:type="gramStart"/>
      <w:r w:rsidR="009C40D7">
        <w:t>April,</w:t>
      </w:r>
      <w:proofErr w:type="gramEnd"/>
      <w:r w:rsidR="009C40D7">
        <w:t xml:space="preserve"> </w:t>
      </w:r>
      <w:r w:rsidR="009C40D7"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3B4C6062" w:rsidR="00E90E49" w:rsidRPr="004940EA" w:rsidRDefault="00E90E49" w:rsidP="00311702">
      <w:pPr>
        <w:pStyle w:val="3GPPHeader"/>
        <w:rPr>
          <w:sz w:val="22"/>
        </w:rPr>
      </w:pPr>
      <w:r w:rsidRPr="004940EA">
        <w:rPr>
          <w:sz w:val="22"/>
        </w:rPr>
        <w:t>Agenda Item:</w:t>
      </w:r>
      <w:r w:rsidRPr="004940EA">
        <w:rPr>
          <w:sz w:val="22"/>
        </w:rPr>
        <w:tab/>
      </w:r>
      <w:r w:rsidR="009027D4" w:rsidRPr="004940EA">
        <w:rPr>
          <w:sz w:val="22"/>
        </w:rPr>
        <w:t>7.2.2.</w:t>
      </w:r>
      <w:r w:rsidR="00AD73A4" w:rsidRPr="004940EA">
        <w:rPr>
          <w:sz w:val="22"/>
        </w:rPr>
        <w:t>2.3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220E7B6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D73A4">
        <w:rPr>
          <w:sz w:val="22"/>
        </w:rPr>
        <w:t>HARQ Enhancement</w:t>
      </w:r>
    </w:p>
    <w:p w14:paraId="002BA1AE" w14:textId="796150A2" w:rsidR="00E90E49" w:rsidRPr="00D13AA3" w:rsidRDefault="00E90E49" w:rsidP="00D13AA3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4F56290B" w14:textId="1CAFBDEA" w:rsidR="00062ED3" w:rsidRPr="00CE0424" w:rsidRDefault="00622AC6" w:rsidP="00622AC6">
      <w:pPr>
        <w:pStyle w:val="Heading1"/>
      </w:pPr>
      <w:r>
        <w:t>1</w:t>
      </w:r>
      <w:r w:rsidR="00062ED3">
        <w:tab/>
      </w:r>
      <w:r w:rsidR="00062ED3" w:rsidRPr="00622AC6">
        <w:t>Introduction</w:t>
      </w:r>
    </w:p>
    <w:p w14:paraId="37715B8B" w14:textId="77777777" w:rsidR="00062ED3" w:rsidRPr="00CE0424" w:rsidRDefault="00062ED3" w:rsidP="00062ED3">
      <w:pPr>
        <w:pStyle w:val="BodyText"/>
      </w:pPr>
      <w:r>
        <w:t>This document is for the purpose of NR-U maintenance under the HARQ enhancement agenda item.</w:t>
      </w:r>
    </w:p>
    <w:p w14:paraId="12D1C774" w14:textId="77777777" w:rsidR="00062ED3" w:rsidRDefault="00062ED3" w:rsidP="00062ED3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14DD6C75" w14:textId="11C11310" w:rsidR="00062ED3" w:rsidRDefault="00062ED3" w:rsidP="00062ED3">
      <w:pPr>
        <w:pStyle w:val="Heading2"/>
      </w:pPr>
      <w:r>
        <w:t>2.1</w:t>
      </w:r>
      <w:r>
        <w:tab/>
        <w:t>Enhanced Dynamic Codebook</w:t>
      </w:r>
    </w:p>
    <w:p w14:paraId="2F900FC2" w14:textId="5730AA25" w:rsidR="00682D59" w:rsidRPr="00682D59" w:rsidRDefault="00682D59" w:rsidP="00682D59">
      <w:pPr>
        <w:pStyle w:val="Heading3"/>
      </w:pPr>
      <w:r>
        <w:t>2.1.1</w:t>
      </w:r>
      <w:r>
        <w:tab/>
      </w:r>
      <w:r w:rsidR="00EB3BE2">
        <w:t xml:space="preserve">Ambiguity </w:t>
      </w:r>
      <w:r w:rsidR="0050362D">
        <w:t>in CB parameters with fall-back DCI (Issue A9: Case 2 [4])</w:t>
      </w:r>
    </w:p>
    <w:p w14:paraId="635169A7" w14:textId="00784131" w:rsidR="00062ED3" w:rsidRDefault="00B322F4" w:rsidP="00062ED3">
      <w:pPr>
        <w:rPr>
          <w:lang w:eastAsia="ja-JP"/>
        </w:rPr>
      </w:pPr>
      <w:r>
        <w:rPr>
          <w:lang w:eastAsia="ja-JP"/>
        </w:rPr>
        <w:t xml:space="preserve">The issue discussed here was identified as </w:t>
      </w:r>
      <w:r w:rsidR="00EE3A70" w:rsidRPr="00BE7B4B">
        <w:rPr>
          <w:b/>
          <w:bCs/>
          <w:lang w:eastAsia="ja-JP"/>
        </w:rPr>
        <w:t>Issue A9, Case 2</w:t>
      </w:r>
      <w:r w:rsidR="00EE3A70">
        <w:rPr>
          <w:lang w:eastAsia="ja-JP"/>
        </w:rPr>
        <w:t xml:space="preserve"> in [4]. </w:t>
      </w:r>
      <w:r>
        <w:rPr>
          <w:lang w:eastAsia="ja-JP"/>
        </w:rPr>
        <w:t>T</w:t>
      </w:r>
      <w:r w:rsidR="00062ED3">
        <w:rPr>
          <w:lang w:eastAsia="ja-JP"/>
        </w:rPr>
        <w:t xml:space="preserve">he following agreement </w:t>
      </w:r>
      <w:r w:rsidR="000707EE">
        <w:rPr>
          <w:lang w:eastAsia="ja-JP"/>
        </w:rPr>
        <w:t xml:space="preserve">from RAN1#99 Meeting </w:t>
      </w:r>
      <w:r w:rsidR="00AC0738">
        <w:rPr>
          <w:lang w:eastAsia="ja-JP"/>
        </w:rPr>
        <w:t xml:space="preserve">[1] </w:t>
      </w:r>
      <w:r w:rsidR="00062ED3">
        <w:rPr>
          <w:lang w:eastAsia="ja-JP"/>
        </w:rPr>
        <w:t xml:space="preserve">specifies the UE behaviour when enhanced dynamic codebook is configured and UE receives PDSCH(s) scheduled by fall back DCI. </w:t>
      </w:r>
    </w:p>
    <w:p w14:paraId="454F0EB9" w14:textId="77777777" w:rsidR="00062ED3" w:rsidRPr="00A537FD" w:rsidRDefault="00062ED3" w:rsidP="00062ED3">
      <w:pPr>
        <w:rPr>
          <w:lang w:eastAsia="x-none"/>
        </w:rPr>
      </w:pPr>
      <w:r w:rsidRPr="00A537FD">
        <w:rPr>
          <w:highlight w:val="green"/>
          <w:lang w:eastAsia="x-none"/>
        </w:rPr>
        <w:t>Agreement:</w:t>
      </w:r>
    </w:p>
    <w:p w14:paraId="04F4ADFF" w14:textId="77777777" w:rsidR="00062ED3" w:rsidRPr="00A537FD" w:rsidRDefault="00062ED3" w:rsidP="00062ED3">
      <w:pPr>
        <w:rPr>
          <w:lang w:eastAsia="x-none"/>
        </w:rPr>
      </w:pPr>
      <w:r w:rsidRPr="00A537FD">
        <w:rPr>
          <w:lang w:eastAsia="x-none"/>
        </w:rPr>
        <w:t>If enhanced dynamic codebook is configured, for a PDSCH scheduled by DL DCI 1_0:</w:t>
      </w:r>
    </w:p>
    <w:p w14:paraId="39C3BA7F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NFI for group #0 is not signalled in DCI 1_0</w:t>
      </w:r>
    </w:p>
    <w:p w14:paraId="24D67015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51969637" w14:textId="77777777" w:rsidR="00062ED3" w:rsidRPr="00784C13" w:rsidRDefault="00062ED3" w:rsidP="00062ED3">
      <w:pPr>
        <w:numPr>
          <w:ilvl w:val="1"/>
          <w:numId w:val="24"/>
        </w:numPr>
        <w:spacing w:after="0" w:line="240" w:lineRule="auto"/>
        <w:ind w:left="1080"/>
        <w:rPr>
          <w:lang w:eastAsia="x-none"/>
        </w:rPr>
      </w:pPr>
      <w:r w:rsidRPr="00784C13">
        <w:rPr>
          <w:highlight w:val="cyan"/>
          <w:lang w:eastAsia="x-none"/>
        </w:rPr>
        <w:t>UE follows the indicated NFI (in DCI 1_1) to determine the codebook.</w:t>
      </w:r>
    </w:p>
    <w:p w14:paraId="190DABDA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3C8684F1" w14:textId="77777777" w:rsidR="00062ED3" w:rsidRPr="00A537FD" w:rsidRDefault="00062ED3" w:rsidP="00062ED3">
      <w:pPr>
        <w:numPr>
          <w:ilvl w:val="1"/>
          <w:numId w:val="27"/>
        </w:numPr>
        <w:spacing w:after="0" w:line="240" w:lineRule="auto"/>
        <w:rPr>
          <w:lang w:eastAsia="x-none"/>
        </w:rPr>
      </w:pPr>
      <w:r w:rsidRPr="00A537FD">
        <w:rPr>
          <w:lang w:eastAsia="x-none"/>
        </w:rPr>
        <w:t>UE assumes that the PDSCHs scheduled by DCI 1_0 since the latest PUCCH occasion do not belong to any group, and the UE only reports HARQ-ACK feedback for the PDSCHs scheduled by DCI 1_0 since the latest PUCCH occasion (as in Rel-15)</w:t>
      </w:r>
    </w:p>
    <w:p w14:paraId="0FA6D49D" w14:textId="77777777" w:rsidR="00062ED3" w:rsidRPr="00A537FD" w:rsidRDefault="00062ED3" w:rsidP="00062ED3">
      <w:pPr>
        <w:numPr>
          <w:ilvl w:val="1"/>
          <w:numId w:val="27"/>
        </w:numPr>
        <w:spacing w:after="0" w:line="240" w:lineRule="auto"/>
        <w:rPr>
          <w:lang w:eastAsia="x-none"/>
        </w:rPr>
      </w:pPr>
      <w:r w:rsidRPr="00A537FD">
        <w:rPr>
          <w:lang w:eastAsia="x-none"/>
        </w:rPr>
        <w:t xml:space="preserve">If the C-DAI received in the first DCI format 1_0 </w:t>
      </w:r>
      <w:r w:rsidRPr="00A537FD">
        <w:rPr>
          <w:rFonts w:hint="eastAsia"/>
          <w:lang w:eastAsia="x-none"/>
        </w:rPr>
        <w:t xml:space="preserve">received after </w:t>
      </w:r>
      <w:r w:rsidRPr="00A537FD">
        <w:rPr>
          <w:lang w:eastAsia="x-none"/>
        </w:rPr>
        <w:t>the latest</w:t>
      </w:r>
      <w:r w:rsidRPr="00A537FD">
        <w:rPr>
          <w:rFonts w:hint="eastAsia"/>
          <w:lang w:eastAsia="x-none"/>
        </w:rPr>
        <w:t xml:space="preserve"> PUCCH occasion</w:t>
      </w:r>
      <w:r w:rsidRPr="00A537FD">
        <w:rPr>
          <w:lang w:eastAsia="x-none"/>
        </w:rPr>
        <w:t xml:space="preserve"> is not equal to 1, and if the UE didn’t detect a DCI format 1_1 since the latest PUCCH occasion, the UE assumes that missed DCIs are DCI formats 1_0</w:t>
      </w:r>
    </w:p>
    <w:p w14:paraId="0E375452" w14:textId="77777777" w:rsidR="00062ED3" w:rsidRDefault="00062ED3" w:rsidP="00062ED3">
      <w:pPr>
        <w:rPr>
          <w:lang w:eastAsia="ja-JP"/>
        </w:rPr>
      </w:pPr>
    </w:p>
    <w:p w14:paraId="7BAA73A0" w14:textId="77777777" w:rsidR="00062ED3" w:rsidRDefault="00062ED3" w:rsidP="00062ED3">
      <w:pPr>
        <w:rPr>
          <w:lang w:eastAsia="ja-JP"/>
        </w:rPr>
      </w:pPr>
      <w:r>
        <w:rPr>
          <w:lang w:eastAsia="ja-JP"/>
        </w:rPr>
        <w:t xml:space="preserve">Consider the two cases: </w:t>
      </w:r>
    </w:p>
    <w:p w14:paraId="5522B6E9" w14:textId="77777777" w:rsidR="00062ED3" w:rsidRPr="008266D1" w:rsidRDefault="00062ED3" w:rsidP="00062ED3">
      <w:pPr>
        <w:pStyle w:val="ListParagraph"/>
        <w:numPr>
          <w:ilvl w:val="0"/>
          <w:numId w:val="28"/>
        </w:numPr>
        <w:rPr>
          <w:lang w:eastAsia="ja-JP"/>
        </w:rPr>
      </w:pPr>
      <w:r w:rsidRPr="008266D1">
        <w:rPr>
          <w:lang w:eastAsia="ja-JP"/>
        </w:rPr>
        <w:lastRenderedPageBreak/>
        <w:t>Case 1: 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2FCFF72A" w14:textId="77777777" w:rsidR="00062ED3" w:rsidRPr="008266D1" w:rsidRDefault="00062ED3" w:rsidP="00062ED3">
      <w:pPr>
        <w:pStyle w:val="ListParagraph"/>
        <w:numPr>
          <w:ilvl w:val="0"/>
          <w:numId w:val="28"/>
        </w:numPr>
        <w:rPr>
          <w:lang w:eastAsia="ja-JP"/>
        </w:rPr>
      </w:pPr>
      <w:r w:rsidRPr="008266D1">
        <w:rPr>
          <w:lang w:eastAsia="ja-JP"/>
        </w:rPr>
        <w:t>Case 2: 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5849DD06" w14:textId="77777777" w:rsidR="00062ED3" w:rsidRPr="00E65F17" w:rsidRDefault="00062ED3" w:rsidP="00062ED3">
      <w:pPr>
        <w:rPr>
          <w:lang w:eastAsia="ja-JP"/>
        </w:rPr>
      </w:pPr>
    </w:p>
    <w:p w14:paraId="20144BC7" w14:textId="77777777" w:rsidR="00062ED3" w:rsidRDefault="00062ED3" w:rsidP="00062ED3">
      <w:pPr>
        <w:spacing w:after="0"/>
      </w:pPr>
      <w:r w:rsidRPr="00A419A4">
        <w:t>TS38.213, Subclause 9</w:t>
      </w:r>
      <w:r w:rsidRPr="00A419A4">
        <w:rPr>
          <w:rFonts w:hint="eastAsia"/>
        </w:rPr>
        <w:t>.</w:t>
      </w:r>
      <w:r w:rsidRPr="00A419A4">
        <w:t xml:space="preserve">1.3.3 </w:t>
      </w:r>
      <w:r>
        <w:t xml:space="preserve">seems to cover case 2 by implicitly assuming that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is set to the value provided by any DCI scheduling the same group, even though the DCI does not necessarily provide an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value. However, the description of the reference PDCCH monitoring occasion</w:t>
      </w:r>
      <w:r>
        <w:t xml:space="preserve"> </w:t>
      </w:r>
      <m:oMath>
        <m:r>
          <w:rPr>
            <w:rFonts w:ascii="Cambria Math" w:hAnsi="Cambria Math"/>
          </w:rPr>
          <m:t>m</m:t>
        </m:r>
      </m:oMath>
      <w:r w:rsidRPr="00A419A4">
        <w:t xml:space="preserve">, which impact the codebook size determination does not take in consideration that the DCI </w:t>
      </w:r>
      <w:r>
        <w:t>does</w:t>
      </w:r>
      <w:r w:rsidRPr="00A419A4">
        <w:t xml:space="preserve"> not explicitly provide an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value. </w:t>
      </w:r>
    </w:p>
    <w:p w14:paraId="45ABD3FB" w14:textId="77777777" w:rsidR="00062ED3" w:rsidRDefault="00062ED3" w:rsidP="00062ED3">
      <w:pPr>
        <w:spacing w:after="0"/>
      </w:pPr>
    </w:p>
    <w:p w14:paraId="6BF010FC" w14:textId="60BB2464" w:rsidR="00062ED3" w:rsidRPr="00035DE9" w:rsidRDefault="00062ED3" w:rsidP="00062ED3">
      <w:pPr>
        <w:spacing w:after="0"/>
      </w:pPr>
      <w:r>
        <w:t xml:space="preserve">Similarly, the pseudo code does not assume the case where the DCI does not explicitly provide a q value. Which could </w:t>
      </w:r>
      <w:r w:rsidR="005A4BD7">
        <w:t>cause</w:t>
      </w:r>
      <w:r>
        <w:t xml:space="preserve"> confusion if the DCI scheduling the last PDSCH before the corresponding PUCCH occasion is scheduled by a fallback DCI.  </w:t>
      </w:r>
    </w:p>
    <w:tbl>
      <w:tblPr>
        <w:tblStyle w:val="TableGrid"/>
        <w:tblpPr w:leftFromText="180" w:rightFromText="180" w:vertAnchor="text" w:horzAnchor="margin" w:tblpY="20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478FF89A" w14:textId="77777777" w:rsidTr="00517D5C">
        <w:tc>
          <w:tcPr>
            <w:tcW w:w="9629" w:type="dxa"/>
          </w:tcPr>
          <w:p w14:paraId="73C8745A" w14:textId="77777777" w:rsidR="00062ED3" w:rsidRPr="002714AA" w:rsidRDefault="00062ED3" w:rsidP="00517D5C">
            <w:pPr>
              <w:pStyle w:val="B1"/>
              <w:ind w:left="284"/>
              <w:rPr>
                <w:b/>
                <w:bCs/>
              </w:rPr>
            </w:pPr>
            <w:r w:rsidRPr="002714AA">
              <w:rPr>
                <w:b/>
                <w:bCs/>
              </w:rPr>
              <w:t>TS38.21</w:t>
            </w:r>
            <w:r>
              <w:rPr>
                <w:b/>
                <w:bCs/>
              </w:rPr>
              <w:t>3</w:t>
            </w:r>
            <w:r w:rsidRPr="002714AA">
              <w:rPr>
                <w:b/>
                <w:bCs/>
              </w:rPr>
              <w:t xml:space="preserve">, Subclause </w:t>
            </w:r>
            <w:r w:rsidRPr="003A1036">
              <w:rPr>
                <w:b/>
                <w:bCs/>
              </w:rPr>
              <w:t>9</w:t>
            </w:r>
            <w:r w:rsidRPr="003A1036">
              <w:rPr>
                <w:rFonts w:hint="eastAsia"/>
                <w:b/>
                <w:bCs/>
              </w:rPr>
              <w:t>.</w:t>
            </w:r>
            <w:r w:rsidRPr="003A1036">
              <w:rPr>
                <w:b/>
                <w:bCs/>
              </w:rPr>
              <w:t xml:space="preserve">1.3.3 </w:t>
            </w:r>
          </w:p>
          <w:p w14:paraId="6C24949B" w14:textId="77777777" w:rsidR="00062ED3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  <w:p w14:paraId="5265FE83" w14:textId="77777777" w:rsidR="00062ED3" w:rsidRPr="004A05E9" w:rsidRDefault="00062ED3" w:rsidP="00517D5C">
            <w:pPr>
              <w:pStyle w:val="B1"/>
              <w:ind w:left="284"/>
              <w:jc w:val="left"/>
              <w:rPr>
                <w:rFonts w:eastAsiaTheme="minorEastAsia"/>
              </w:rPr>
            </w:pPr>
            <w:r w:rsidRPr="00990A42">
              <w:rPr>
                <w:rFonts w:eastAsia="SimSun" w:cs="Arial"/>
              </w:rPr>
              <w:tab/>
            </w:r>
            <m:oMath>
              <m:r>
                <w:rPr>
                  <w:rFonts w:ascii="Cambria Math" w:hAnsi="Cambria Math"/>
                </w:rPr>
                <m:t>m=0</m:t>
              </m:r>
            </m:oMath>
            <w:r>
              <w:t xml:space="preserve"> corresponds to a PDCCH monitoring occasion, where the UE detects a DCI format that provides a value of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t xml:space="preserve">, that is </w:t>
            </w:r>
            <w:r>
              <w:rPr>
                <w:rFonts w:eastAsia="SimSun" w:cs="Arial"/>
              </w:rPr>
              <w:t xml:space="preserve">the first PDCCH monitoring occasion </w:t>
            </w:r>
            <w:r>
              <w:t xml:space="preserve">after a PDCCH monitoring occasion where the UE detects another DCI format that provides a value different than </w:t>
            </w:r>
            <m:oMath>
              <m:r>
                <w:rPr>
                  <w:rFonts w:ascii="Cambria Math" w:hAnsi="Cambria Math"/>
                </w:rPr>
                <m:t>h(g)</m:t>
              </m:r>
            </m:oMath>
            <w:r>
              <w:rPr>
                <w:rFonts w:eastAsiaTheme="minorEastAsia"/>
              </w:rPr>
              <w:t>.</w:t>
            </w:r>
          </w:p>
          <w:p w14:paraId="2DE1B957" w14:textId="77777777" w:rsidR="00062ED3" w:rsidRPr="004153F6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t>...</w:t>
            </w:r>
          </w:p>
        </w:tc>
      </w:tr>
    </w:tbl>
    <w:p w14:paraId="7940F60C" w14:textId="77777777" w:rsidR="00062ED3" w:rsidRPr="00A419A4" w:rsidRDefault="00062ED3" w:rsidP="00062ED3">
      <w:pPr>
        <w:spacing w:after="0"/>
      </w:pPr>
    </w:p>
    <w:p w14:paraId="535B9FA6" w14:textId="599EBD50" w:rsidR="00062ED3" w:rsidRPr="00BC1450" w:rsidRDefault="004C2FFB" w:rsidP="00062ED3">
      <w:pPr>
        <w:spacing w:after="0"/>
      </w:pPr>
      <w:r>
        <w:t>This issue could result in p</w:t>
      </w:r>
      <w:r w:rsidR="00062ED3">
        <w:t>ossible errors in the codebook formulation when feedback is multiplex</w:t>
      </w:r>
      <w:r w:rsidR="009378AD">
        <w:t>ed</w:t>
      </w:r>
      <w:r w:rsidR="00062ED3">
        <w:t xml:space="preserve"> in the same PUCCH for PDSCHs scheduled by fallback and non-fallback DCIs.  </w:t>
      </w:r>
    </w:p>
    <w:p w14:paraId="728909CE" w14:textId="30189886" w:rsidR="00062ED3" w:rsidRDefault="00062ED3" w:rsidP="00062ED3">
      <w:pPr>
        <w:jc w:val="both"/>
        <w:rPr>
          <w:lang w:eastAsia="ja-JP"/>
        </w:rPr>
      </w:pPr>
      <w:r>
        <w:rPr>
          <w:lang w:eastAsia="ja-JP"/>
        </w:rPr>
        <w:t>To resolve this ambiguity, we propose to set the value for h(g) and q similarly as done for g when the DCI does not carry both fields</w:t>
      </w:r>
      <w:r w:rsidR="004C2FFB">
        <w:rPr>
          <w:lang w:eastAsia="ja-JP"/>
        </w:rPr>
        <w:t xml:space="preserve"> by the following proposal:</w:t>
      </w:r>
    </w:p>
    <w:p w14:paraId="0E4A2850" w14:textId="71BD99C0" w:rsidR="00062ED3" w:rsidRPr="004022B7" w:rsidRDefault="00062ED3" w:rsidP="00D202BF">
      <w:pPr>
        <w:pStyle w:val="Proposal"/>
      </w:pPr>
      <w:bookmarkStart w:id="1" w:name="_Toc32516887"/>
      <w:r>
        <w:t>Adopt TP</w:t>
      </w:r>
      <w:r w:rsidR="00171C65">
        <w:t>1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bookmarkEnd w:id="1"/>
      <w:r>
        <w:t>3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231B655A" w14:textId="77777777" w:rsidTr="00517D5C">
        <w:tc>
          <w:tcPr>
            <w:tcW w:w="9629" w:type="dxa"/>
          </w:tcPr>
          <w:p w14:paraId="4DF93DEF" w14:textId="3EB5B1EA" w:rsidR="00062ED3" w:rsidRPr="00237F3E" w:rsidRDefault="00237F3E" w:rsidP="00D202BF">
            <w:pPr>
              <w:pStyle w:val="B1"/>
              <w:ind w:left="284"/>
              <w:rPr>
                <w:color w:val="FF0000"/>
              </w:rPr>
            </w:pPr>
            <w:r w:rsidRPr="00237F3E">
              <w:rPr>
                <w:color w:val="FF0000"/>
              </w:rPr>
              <w:t xml:space="preserve">----------------------------- Start of Text </w:t>
            </w:r>
            <w:r w:rsidR="004E17E6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>oposal 1 for TS 38.213 ----------------------------------------------</w:t>
            </w:r>
          </w:p>
          <w:p w14:paraId="6C4C08A0" w14:textId="77777777" w:rsidR="00F933F8" w:rsidRPr="00990A42" w:rsidRDefault="00F933F8" w:rsidP="00F933F8">
            <w:pPr>
              <w:pStyle w:val="Heading4"/>
              <w:outlineLvl w:val="3"/>
            </w:pPr>
            <w:bookmarkStart w:id="2" w:name="_Toc29894845"/>
            <w:bookmarkStart w:id="3" w:name="_Toc29899144"/>
            <w:bookmarkStart w:id="4" w:name="_Toc29899562"/>
            <w:bookmarkStart w:id="5" w:name="_Toc29917299"/>
            <w:bookmarkStart w:id="6" w:name="_Toc36498173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1.3</w:t>
            </w:r>
            <w:r w:rsidRPr="00B916EC">
              <w:t>.</w:t>
            </w:r>
            <w:r>
              <w:t>3</w:t>
            </w:r>
            <w:r w:rsidRPr="00B916EC">
              <w:rPr>
                <w:rFonts w:hint="eastAsia"/>
              </w:rPr>
              <w:tab/>
            </w:r>
            <w:r w:rsidRPr="00990A42">
              <w:t>Type-2 HARQ-ACK codebook</w:t>
            </w:r>
            <w:r>
              <w:t xml:space="preserve"> grouping and HARQ-ACK retransmission</w:t>
            </w:r>
            <w:bookmarkEnd w:id="2"/>
            <w:bookmarkEnd w:id="3"/>
            <w:bookmarkEnd w:id="4"/>
            <w:bookmarkEnd w:id="5"/>
            <w:bookmarkEnd w:id="6"/>
          </w:p>
          <w:p w14:paraId="72039B5A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If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UE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is provided </w:t>
            </w:r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pdsch-</w:t>
            </w:r>
            <w:r w:rsidRPr="004153F6">
              <w:rPr>
                <w:rFonts w:ascii="Times New Roman" w:eastAsia="Times New Roman" w:hAnsi="Times New Roman" w:cs="Arial"/>
                <w:i/>
                <w:sz w:val="20"/>
                <w:szCs w:val="20"/>
                <w:lang w:val="en-GB" w:eastAsia="zh-CN"/>
              </w:rPr>
              <w:t xml:space="preserve">HARQ-ACK-Codebook = </w:t>
            </w:r>
            <w:r w:rsidRPr="004153F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enhancedDynamic-r16</w:t>
            </w:r>
            <w:r w:rsidRPr="004153F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UE determines HARQ-ACK information for multiplexing in a PUCCH transmission occasion according to the following procedure. </w:t>
            </w:r>
          </w:p>
          <w:p w14:paraId="0F6BB4F9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PDSCH group index field in a DCI format. If the DCI format schedules PDSCH reception and does not include a PDSCH group index field, set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g=0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.</w:t>
            </w:r>
          </w:p>
          <w:p w14:paraId="320A6FE0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i(g)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denote a PUCCH transmission occasion for multiplexing HARQ-ACK information </w:t>
            </w:r>
          </w:p>
          <w:p w14:paraId="5572BFC9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k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PDSCH-to-HARQ_feedback timing field, if any,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a DCI format providing a value of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. If the DCI format does not include a PDSCH-to-HARQ_feedback timing field,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k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provided by </w:t>
            </w:r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dl-</w:t>
            </w:r>
            <w:proofErr w:type="spellStart"/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DataToUL</w:t>
            </w:r>
            <w:proofErr w:type="spellEnd"/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-ACK</w:t>
            </w:r>
          </w:p>
          <w:p w14:paraId="2E3472F0" w14:textId="77777777" w:rsidR="00062ED3" w:rsidRDefault="00062ED3" w:rsidP="00D202B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h(g)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first </w:t>
            </w:r>
            <w:proofErr w:type="spellStart"/>
            <w:r w:rsidRPr="004153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x-none"/>
              </w:rPr>
              <w:t>New_Feedback</w:t>
            </w:r>
            <w:proofErr w:type="spellEnd"/>
            <w:r w:rsidRPr="004153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x-none"/>
              </w:rPr>
              <w:t xml:space="preserve"> indicator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field, if any, in a DCI format providing a value of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bookmarkStart w:id="7" w:name="_Hlk36725048"/>
            <w:r w:rsidRPr="001F29C7">
              <w:t xml:space="preserve"> </w:t>
            </w:r>
            <w:bookmarkEnd w:id="7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the DCI format schedules PDSCH reception and does not include a </w:t>
            </w:r>
            <w:proofErr w:type="spellStart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PDSCH_group</w:t>
            </w:r>
            <w:proofErr w:type="spellEnd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indicator field, and UE detects at least one DCI format including </w:t>
            </w:r>
            <w:proofErr w:type="spellStart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New_Feedback</w:t>
            </w:r>
            <w:proofErr w:type="spellEnd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indicator field for </w:t>
            </w:r>
            <m:oMath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=0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after a last PUCCH transmission occasion and with respective PDSCH-to-HARQ_feedback timing field values indicating a same PUCCH transmission </w:t>
            </w:r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occasion as the DCI not including PDSCH_group value, 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h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(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)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same value provided by the DCI format that includes a </w:t>
            </w:r>
            <w:proofErr w:type="spellStart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New_Feedback</w:t>
            </w:r>
            <w:proofErr w:type="spellEnd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indicator field for </w:t>
            </w:r>
            <m:oMath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.</m:t>
              </m:r>
            </m:oMath>
          </w:p>
          <w:p w14:paraId="2D2A30C3" w14:textId="77777777" w:rsidR="00062ED3" w:rsidRPr="001665E2" w:rsidRDefault="00062ED3" w:rsidP="00D202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8" w:name="_Hlk36719813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q</m:t>
              </m:r>
            </m:oMath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</w:t>
            </w:r>
            <w:proofErr w:type="gramStart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</w:t>
            </w:r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Number of</w:t>
            </w:r>
            <w:proofErr w:type="gramEnd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requested PDSCH group(s)</w:t>
            </w:r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field, if any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If the DCI format schedules PDSCH reception and does not include a </w:t>
            </w:r>
            <w:proofErr w:type="spellStart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PDSCH_group</w:t>
            </w:r>
            <w:proofErr w:type="spellEnd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indicator field, and UE detects at least one DCI format including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q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</w:t>
            </w:r>
            <m:oMath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=0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after a last PUCCH transmission occasion and with respective PDSCH-to-HARQ_feedback timing field values indicating a same PUCCH transmission occasion as the DCI not including </w:t>
            </w:r>
            <w:proofErr w:type="spellStart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PDSCH_group</w:t>
            </w:r>
            <w:proofErr w:type="spellEnd"/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value, 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q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same value provided by the DCI format that includes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q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 xml:space="preserve"> </m:t>
              </m:r>
            </m:oMath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</w:t>
            </w:r>
            <m:oMath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.</m:t>
              </m:r>
            </m:oMath>
            <w:bookmarkEnd w:id="8"/>
          </w:p>
          <w:p w14:paraId="7D641B28" w14:textId="77777777" w:rsidR="00062ED3" w:rsidRDefault="00062ED3" w:rsidP="00D202BF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469D7EEF" w14:textId="5231F374" w:rsidR="00F933F8" w:rsidRPr="00237F3E" w:rsidRDefault="00237F3E" w:rsidP="00237F3E">
            <w:pPr>
              <w:pStyle w:val="B1"/>
              <w:ind w:left="284"/>
              <w:rPr>
                <w:color w:val="FF0000"/>
              </w:rPr>
            </w:pPr>
            <w:r w:rsidRPr="00237F3E">
              <w:rPr>
                <w:color w:val="FF0000"/>
              </w:rPr>
              <w:t xml:space="preserve">----------------------------- </w:t>
            </w:r>
            <w:r>
              <w:rPr>
                <w:color w:val="FF0000"/>
              </w:rPr>
              <w:t xml:space="preserve">End </w:t>
            </w:r>
            <w:r w:rsidRPr="00237F3E">
              <w:rPr>
                <w:color w:val="FF0000"/>
              </w:rPr>
              <w:t xml:space="preserve">of Text </w:t>
            </w:r>
            <w:r w:rsidR="004E17E6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>oposal 1 for TS 38.213 ----------------------------------------------</w:t>
            </w:r>
          </w:p>
        </w:tc>
      </w:tr>
    </w:tbl>
    <w:p w14:paraId="6D0BEEF5" w14:textId="77777777" w:rsidR="00062ED3" w:rsidRDefault="00062ED3" w:rsidP="00062ED3"/>
    <w:p w14:paraId="7DDB0EDB" w14:textId="64A25A3B" w:rsidR="00062ED3" w:rsidRPr="00065B3D" w:rsidRDefault="00062ED3" w:rsidP="00C46EC1">
      <w:pPr>
        <w:pStyle w:val="Heading3"/>
      </w:pPr>
      <w:r>
        <w:t>2.1.2</w:t>
      </w:r>
      <w:r>
        <w:tab/>
      </w:r>
      <w:r w:rsidR="001C0043">
        <w:t>Potential a</w:t>
      </w:r>
      <w:r w:rsidR="0050362D">
        <w:t xml:space="preserve">mbiguity in </w:t>
      </w:r>
      <w:r w:rsidR="001C0043">
        <w:t>NFI</w:t>
      </w:r>
      <w:r w:rsidR="0050362D">
        <w:t xml:space="preserve"> (Issue A9: Case 1 [4])</w:t>
      </w:r>
    </w:p>
    <w:p w14:paraId="57D5F074" w14:textId="1EF6C4FB" w:rsidR="00062ED3" w:rsidRDefault="0019677B" w:rsidP="00062ED3">
      <w:pPr>
        <w:spacing w:after="0"/>
        <w:rPr>
          <w:rFonts w:eastAsiaTheme="minorEastAsia"/>
          <w:color w:val="000000" w:themeColor="text1"/>
          <w:lang w:eastAsia="zh-CN"/>
        </w:rPr>
      </w:pPr>
      <w:r>
        <w:t>It was discussed in</w:t>
      </w:r>
      <w:r w:rsidR="00062ED3">
        <w:t xml:space="preserve"> RAN1#100e meeting</w:t>
      </w:r>
      <w:r>
        <w:t xml:space="preserve"> </w:t>
      </w:r>
      <w:r w:rsidR="00062ED3">
        <w:t xml:space="preserve">that </w:t>
      </w:r>
      <w:r w:rsidR="001112F9">
        <w:t>there</w:t>
      </w:r>
      <w:r w:rsidR="00062ED3">
        <w:t xml:space="preserve"> is an issue that the UE behaviour in </w:t>
      </w:r>
      <w:r w:rsidR="00062ED3">
        <w:rPr>
          <w:rFonts w:eastAsiaTheme="minorEastAsia"/>
          <w:lang w:eastAsia="zh-CN"/>
        </w:rPr>
        <w:t xml:space="preserve">TS38.213 clause 9.1.3.3 is </w:t>
      </w:r>
      <w:r w:rsidR="00062ED3" w:rsidRPr="00F40525">
        <w:rPr>
          <w:rFonts w:eastAsiaTheme="minorEastAsia"/>
          <w:color w:val="000000" w:themeColor="text1"/>
          <w:lang w:eastAsia="zh-CN"/>
        </w:rPr>
        <w:t>described in a way that the UE multiplex</w:t>
      </w:r>
      <w:r w:rsidR="00152DAB">
        <w:rPr>
          <w:rFonts w:eastAsiaTheme="minorEastAsia"/>
          <w:color w:val="000000" w:themeColor="text1"/>
          <w:lang w:eastAsia="zh-CN"/>
        </w:rPr>
        <w:t>es</w:t>
      </w:r>
      <w:r w:rsidR="00062ED3" w:rsidRPr="00F40525">
        <w:rPr>
          <w:rFonts w:eastAsiaTheme="minorEastAsia"/>
          <w:color w:val="000000" w:themeColor="text1"/>
          <w:lang w:eastAsia="zh-CN"/>
        </w:rPr>
        <w:t xml:space="preserve"> feedback from more than one group in the same PUCCH only if </w:t>
      </w:r>
      <w:r w:rsidR="00062ED3">
        <w:rPr>
          <w:rFonts w:eastAsiaTheme="minorEastAsia"/>
          <w:color w:val="000000" w:themeColor="text1"/>
          <w:lang w:eastAsia="zh-CN"/>
        </w:rPr>
        <w:t>q</w:t>
      </w:r>
      <w:r w:rsidR="00062ED3" w:rsidRPr="00F40525">
        <w:rPr>
          <w:rFonts w:eastAsiaTheme="minorEastAsia"/>
          <w:color w:val="000000" w:themeColor="text1"/>
          <w:lang w:eastAsia="zh-CN"/>
        </w:rPr>
        <w:t xml:space="preserve"> = 1. We think</w:t>
      </w:r>
      <w:r w:rsidR="00062ED3">
        <w:rPr>
          <w:rFonts w:eastAsiaTheme="minorEastAsia"/>
          <w:color w:val="000000" w:themeColor="text1"/>
          <w:lang w:eastAsia="zh-CN"/>
        </w:rPr>
        <w:t xml:space="preserve">, that the specification describes </w:t>
      </w:r>
      <w:r w:rsidR="00062ED3" w:rsidRPr="00F40525">
        <w:rPr>
          <w:rFonts w:eastAsiaTheme="minorEastAsia"/>
          <w:color w:val="000000" w:themeColor="text1"/>
          <w:lang w:eastAsia="zh-CN"/>
        </w:rPr>
        <w:t>a reasonable behaviour and should not be changed.</w:t>
      </w:r>
      <w:r w:rsidR="00062ED3">
        <w:rPr>
          <w:rFonts w:eastAsiaTheme="minorEastAsia"/>
          <w:color w:val="000000" w:themeColor="text1"/>
          <w:lang w:eastAsia="zh-CN"/>
        </w:rPr>
        <w:t xml:space="preserve"> Q is </w:t>
      </w:r>
      <w:proofErr w:type="gramStart"/>
      <w:r w:rsidR="00062ED3">
        <w:rPr>
          <w:rFonts w:eastAsiaTheme="minorEastAsia"/>
          <w:color w:val="000000" w:themeColor="text1"/>
          <w:lang w:eastAsia="zh-CN"/>
        </w:rPr>
        <w:t>by definition the</w:t>
      </w:r>
      <w:proofErr w:type="gramEnd"/>
      <w:r w:rsidR="00062ED3">
        <w:rPr>
          <w:rFonts w:eastAsiaTheme="minorEastAsia"/>
          <w:color w:val="000000" w:themeColor="text1"/>
          <w:lang w:eastAsia="zh-CN"/>
        </w:rPr>
        <w:t xml:space="preserve"> number of requested PDSCH groups. And if not used as intended, it undermines the purpose of Q. </w:t>
      </w:r>
    </w:p>
    <w:p w14:paraId="45766696" w14:textId="77777777" w:rsidR="00062ED3" w:rsidRDefault="00062ED3" w:rsidP="00062ED3">
      <w:pPr>
        <w:spacing w:after="0"/>
        <w:rPr>
          <w:color w:val="000000" w:themeColor="text1"/>
          <w:lang w:eastAsia="ja-JP"/>
        </w:rPr>
      </w:pPr>
      <w:r>
        <w:rPr>
          <w:rFonts w:eastAsiaTheme="minorEastAsia"/>
          <w:color w:val="000000" w:themeColor="text1"/>
          <w:lang w:eastAsia="zh-CN"/>
        </w:rPr>
        <w:t xml:space="preserve">Accordingly, if there is any ambiguity, we propose to add a clarification in 9.1.1.3 to ensure that the UE is not expected to multiplex feedback for more than one group if q = 0. </w:t>
      </w:r>
    </w:p>
    <w:p w14:paraId="6A4A572A" w14:textId="77777777" w:rsidR="00062ED3" w:rsidRPr="00817F0F" w:rsidRDefault="00062ED3" w:rsidP="00062ED3">
      <w:pPr>
        <w:spacing w:after="0"/>
        <w:rPr>
          <w:rFonts w:eastAsiaTheme="minorEastAsia"/>
          <w:color w:val="000000" w:themeColor="text1"/>
          <w:lang w:eastAsia="zh-CN"/>
        </w:rPr>
      </w:pPr>
    </w:p>
    <w:p w14:paraId="40FEDBD2" w14:textId="0AF0B1E5" w:rsidR="00062ED3" w:rsidRPr="004022B7" w:rsidRDefault="00062ED3" w:rsidP="00062ED3">
      <w:pPr>
        <w:pStyle w:val="Proposal"/>
      </w:pPr>
      <w:r>
        <w:t>AdoptTP</w:t>
      </w:r>
      <w:r w:rsidR="00991147">
        <w:t>2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1DC2D3D7" w14:textId="77777777" w:rsidTr="00517D5C">
        <w:tc>
          <w:tcPr>
            <w:tcW w:w="9629" w:type="dxa"/>
          </w:tcPr>
          <w:p w14:paraId="0D57602D" w14:textId="6E0FDD81" w:rsidR="004E17E6" w:rsidRPr="00237F3E" w:rsidRDefault="004E17E6" w:rsidP="00C172E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 w:rsidR="007C01AC"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</w:t>
            </w:r>
            <w:r w:rsidR="007D30DF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>
              <w:rPr>
                <w:color w:val="FF0000"/>
              </w:rPr>
              <w:t>2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2E0B94C7" w14:textId="4524102D" w:rsidR="004E17E6" w:rsidRDefault="00991147" w:rsidP="00517D5C">
            <w:pPr>
              <w:pStyle w:val="B1"/>
              <w:ind w:left="284"/>
              <w:rPr>
                <w:b/>
                <w:bCs/>
              </w:rPr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1.3</w:t>
            </w:r>
            <w:r w:rsidRPr="00B916EC">
              <w:t>.</w:t>
            </w:r>
            <w:r>
              <w:t>3</w:t>
            </w:r>
            <w:r w:rsidRPr="00B916EC">
              <w:rPr>
                <w:rFonts w:hint="eastAsia"/>
              </w:rPr>
              <w:tab/>
            </w:r>
            <w:r w:rsidRPr="00990A42">
              <w:t>Type-2 HARQ-ACK codebook</w:t>
            </w:r>
            <w:r>
              <w:t xml:space="preserve"> grouping and HARQ-ACK retransmission</w:t>
            </w:r>
          </w:p>
          <w:p w14:paraId="2317E10D" w14:textId="77777777" w:rsidR="00062ED3" w:rsidRDefault="00062ED3" w:rsidP="00517D5C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t>*** Unchanged text is omitted ***</w:t>
            </w:r>
          </w:p>
          <w:p w14:paraId="66216F1C" w14:textId="77777777" w:rsidR="00062ED3" w:rsidRPr="003C4EBE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eastAsia="SimSun" w:hAnsi="Cambria Math" w:cs="Arial"/>
                  <w:sz w:val="20"/>
                  <w:szCs w:val="20"/>
                  <w:lang w:val="en-GB"/>
                </w:rPr>
                <m:t>=∅</m:t>
              </m:r>
            </m:oMath>
            <w:r w:rsidRPr="003C4EBE">
              <w:rPr>
                <w:rFonts w:ascii="Times New Roman" w:eastAsia="SimSun" w:hAnsi="Times New Roman" w:cs="Arial"/>
                <w:sz w:val="20"/>
                <w:szCs w:val="20"/>
                <w:lang w:val="en-GB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eastAsia="SimSun" w:hAnsi="Cambria Math" w:cs="Arial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h(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mod2)</m:t>
              </m:r>
            </m:oMath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q = 1</m:t>
              </m:r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generate second HARQ-ACK information for PUCCH transmission occasion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i(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mod2)</m:t>
              </m:r>
            </m:oMath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a slot, as described in Clause 9.1.3.1, where</w:t>
            </w:r>
          </w:p>
          <w:p w14:paraId="4D209CC7" w14:textId="77777777" w:rsidR="004E17E6" w:rsidRDefault="004E17E6" w:rsidP="004E17E6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C10DB89" w14:textId="28CEB622" w:rsidR="004E17E6" w:rsidRPr="007D30DF" w:rsidRDefault="004E17E6" w:rsidP="00C172E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D30DF">
              <w:rPr>
                <w:rFonts w:ascii="Times New Roman" w:hAnsi="Times New Roman" w:cs="Times New Roman"/>
                <w:color w:val="FF0000"/>
              </w:rPr>
              <w:t>----------------</w:t>
            </w:r>
            <w:r w:rsidR="007C01AC" w:rsidRPr="007D30DF">
              <w:rPr>
                <w:rFonts w:ascii="Times New Roman" w:hAnsi="Times New Roman" w:cs="Times New Roman"/>
                <w:color w:val="FF0000"/>
              </w:rPr>
              <w:t>-------</w:t>
            </w:r>
            <w:r w:rsidRPr="007D30DF">
              <w:rPr>
                <w:rFonts w:ascii="Times New Roman" w:hAnsi="Times New Roman" w:cs="Times New Roman"/>
                <w:color w:val="FF0000"/>
              </w:rPr>
              <w:t>------------- End of Text Proposal 2 for TS 38.213 ------------------------------------------</w:t>
            </w:r>
          </w:p>
        </w:tc>
      </w:tr>
    </w:tbl>
    <w:p w14:paraId="56459401" w14:textId="77777777" w:rsidR="00062ED3" w:rsidRPr="0055026D" w:rsidRDefault="00062ED3" w:rsidP="00062ED3">
      <w:pPr>
        <w:rPr>
          <w:color w:val="000000" w:themeColor="text1"/>
          <w:lang w:eastAsia="ja-JP"/>
        </w:rPr>
      </w:pPr>
    </w:p>
    <w:p w14:paraId="57FBB8C6" w14:textId="73B18F90" w:rsidR="00ED7F15" w:rsidRDefault="00062ED3" w:rsidP="00975A20">
      <w:pPr>
        <w:pStyle w:val="Heading2"/>
        <w:ind w:left="0" w:firstLine="0"/>
      </w:pPr>
      <w:r>
        <w:t>2.2</w:t>
      </w:r>
      <w:r>
        <w:tab/>
      </w:r>
      <w:r>
        <w:tab/>
        <w:t>One-shot HARQ feedback</w:t>
      </w:r>
    </w:p>
    <w:p w14:paraId="7DDD81E4" w14:textId="31D3CF67" w:rsidR="0006388F" w:rsidRPr="0006388F" w:rsidRDefault="0006388F" w:rsidP="0006388F">
      <w:pPr>
        <w:pStyle w:val="Heading3"/>
      </w:pPr>
      <w:r>
        <w:t>2.2.1</w:t>
      </w:r>
      <w:r>
        <w:tab/>
      </w:r>
      <w:r w:rsidR="00823B61">
        <w:t xml:space="preserve">Clarification </w:t>
      </w:r>
      <w:r w:rsidR="00AF6C5F">
        <w:t>for NDI based operation</w:t>
      </w:r>
    </w:p>
    <w:p w14:paraId="651180C8" w14:textId="323B2003" w:rsidR="00062ED3" w:rsidRDefault="00062ED3" w:rsidP="00062ED3">
      <w:pPr>
        <w:rPr>
          <w:lang w:eastAsia="ja-JP"/>
        </w:rPr>
      </w:pPr>
      <w:r>
        <w:rPr>
          <w:lang w:eastAsia="ja-JP"/>
        </w:rPr>
        <w:t>During RAN1#</w:t>
      </w:r>
      <w:r w:rsidR="00A20304">
        <w:rPr>
          <w:lang w:eastAsia="ja-JP"/>
        </w:rPr>
        <w:t>99</w:t>
      </w:r>
      <w:r>
        <w:rPr>
          <w:lang w:eastAsia="ja-JP"/>
        </w:rPr>
        <w:t xml:space="preserve"> meeting</w:t>
      </w:r>
      <w:r w:rsidR="0097781D">
        <w:rPr>
          <w:lang w:eastAsia="ja-JP"/>
        </w:rPr>
        <w:t xml:space="preserve"> [1]</w:t>
      </w:r>
      <w:r>
        <w:rPr>
          <w:lang w:eastAsia="ja-JP"/>
        </w:rPr>
        <w:t xml:space="preserve">, the following agreement was made: </w:t>
      </w:r>
    </w:p>
    <w:p w14:paraId="6B86745C" w14:textId="77777777" w:rsidR="00062ED3" w:rsidRPr="00AD421E" w:rsidRDefault="00062ED3" w:rsidP="00062ED3">
      <w:pPr>
        <w:spacing w:after="0"/>
        <w:rPr>
          <w:highlight w:val="yellow"/>
          <w:lang w:eastAsia="zh-CN"/>
        </w:rPr>
      </w:pPr>
      <w:r w:rsidRPr="00AD421E">
        <w:rPr>
          <w:highlight w:val="green"/>
        </w:rPr>
        <w:t>Agreement</w:t>
      </w:r>
      <w:r>
        <w:t xml:space="preserve"> </w:t>
      </w:r>
    </w:p>
    <w:p w14:paraId="202AE95B" w14:textId="77777777" w:rsidR="00062ED3" w:rsidRPr="00AD421E" w:rsidRDefault="00062ED3" w:rsidP="00062ED3">
      <w:pPr>
        <w:pStyle w:val="ListParagraph"/>
        <w:numPr>
          <w:ilvl w:val="1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When UE is not configured to report NDI in the type-3 HARQ-ACK codebook:</w:t>
      </w:r>
    </w:p>
    <w:p w14:paraId="29470C52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If UE has previously transmitted HARQ-ACK information for TB t for HARQ process number h on serving cell c, and has not been scheduled for reception of another PDSCH corresponding to TB t for HARQ process number h on serving cell c since the previous HARQ-ACK report</w:t>
      </w:r>
    </w:p>
    <w:p w14:paraId="25B06B79" w14:textId="77777777" w:rsidR="00062ED3" w:rsidRPr="00AD421E" w:rsidRDefault="00062ED3" w:rsidP="00062ED3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NACK</w:t>
      </w:r>
    </w:p>
    <w:p w14:paraId="7C17D7F2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lastRenderedPageBreak/>
        <w:t>if UE has obtained HARQ-ACK information for TB t for HARQ process number h on serving cell c corresponding to a PDSCH reception, and has not previously transmitted the HARQ-ACK information corresponding to the PDSCH reception</w:t>
      </w:r>
    </w:p>
    <w:p w14:paraId="39C45AB2" w14:textId="77777777" w:rsidR="00062ED3" w:rsidRPr="00AD421E" w:rsidRDefault="00062ED3" w:rsidP="00062ED3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HARQ-ACK information bit for TB t for HARQ process h of serving cell c</w:t>
      </w:r>
    </w:p>
    <w:p w14:paraId="3CD83B33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hAnsi="Times New Roman"/>
          <w:highlight w:val="yellow"/>
          <w:shd w:val="clear" w:color="auto" w:fill="FFFFFF"/>
        </w:rPr>
      </w:pP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FFS: cases where the UE has not yet </w:t>
      </w:r>
      <w:r w:rsidRPr="00AD421E">
        <w:rPr>
          <w:rFonts w:ascii="Times New Roman" w:eastAsiaTheme="minorEastAsia" w:hAnsi="Times New Roman"/>
          <w:kern w:val="2"/>
          <w:highlight w:val="yellow"/>
          <w:shd w:val="clear" w:color="auto" w:fill="FFFFFF"/>
        </w:rPr>
        <w:t>obtained HARQ-ACK information</w:t>
      </w: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 for a TB corresponding to a scheduled PDSCH reception.</w:t>
      </w:r>
    </w:p>
    <w:p w14:paraId="4E63F9E1" w14:textId="77777777" w:rsidR="00062ED3" w:rsidRPr="00AD421E" w:rsidRDefault="00062ED3" w:rsidP="00062ED3">
      <w:pPr>
        <w:pStyle w:val="ListParagraph"/>
        <w:numPr>
          <w:ilvl w:val="1"/>
          <w:numId w:val="29"/>
        </w:numPr>
        <w:spacing w:line="240" w:lineRule="auto"/>
        <w:rPr>
          <w:rFonts w:ascii="Times New Roman" w:hAnsi="Times New Roman"/>
          <w:shd w:val="clear" w:color="auto" w:fill="FFFFFF"/>
        </w:rPr>
      </w:pPr>
      <w:r w:rsidRPr="00AD421E">
        <w:rPr>
          <w:rFonts w:ascii="Times New Roman" w:hAnsi="Times New Roman"/>
          <w:lang w:eastAsia="zh-CN"/>
        </w:rPr>
        <w:t>TP#2 for TS 38.213 Clause 9.1.4 is agreed</w:t>
      </w:r>
    </w:p>
    <w:p w14:paraId="6C760B38" w14:textId="77777777" w:rsidR="00062ED3" w:rsidRDefault="00062ED3" w:rsidP="00062ED3">
      <w:pPr>
        <w:rPr>
          <w:b/>
          <w:bCs/>
          <w:color w:val="212529"/>
          <w:u w:val="single"/>
        </w:rPr>
      </w:pPr>
    </w:p>
    <w:p w14:paraId="52166910" w14:textId="6FBE8D5A" w:rsidR="00062ED3" w:rsidRPr="007C01AC" w:rsidRDefault="00062ED3" w:rsidP="00106CC2">
      <w:pPr>
        <w:rPr>
          <w:rFonts w:cstheme="minorHAnsi"/>
          <w:lang w:eastAsia="ja-JP"/>
        </w:rPr>
      </w:pPr>
      <w:r w:rsidRPr="007C01AC">
        <w:rPr>
          <w:rFonts w:cstheme="minorHAnsi"/>
          <w:lang w:eastAsia="ja-JP"/>
        </w:rPr>
        <w:t xml:space="preserve">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=1</m:t>
        </m:r>
      </m:oMath>
      <w:r w:rsidRPr="007C01AC">
        <w:rPr>
          <w:rFonts w:cstheme="minorHAnsi"/>
          <w:lang w:eastAsia="ja-JP"/>
        </w:rPr>
        <w:t xml:space="preserve">, </w:t>
      </w:r>
      <w:r w:rsidRPr="007C01AC">
        <w:rPr>
          <w:rFonts w:cstheme="minorHAnsi"/>
        </w:rPr>
        <w:t xml:space="preserve">the UE </w:t>
      </w:r>
      <w:r w:rsidR="00106CC2" w:rsidRPr="007C01AC">
        <w:rPr>
          <w:rFonts w:cstheme="minorHAnsi"/>
        </w:rPr>
        <w:t xml:space="preserve">is expected </w:t>
      </w:r>
      <w:r w:rsidRPr="007C01AC">
        <w:rPr>
          <w:rFonts w:cstheme="minorHAnsi"/>
        </w:rPr>
        <w:t xml:space="preserve">to send the latest not previously transmitted feedback. But 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=0</m:t>
        </m:r>
      </m:oMath>
      <w:r w:rsidRPr="007C01AC">
        <w:rPr>
          <w:rFonts w:cstheme="minorHAnsi"/>
        </w:rPr>
        <w:t xml:space="preserve">, there is no </w:t>
      </w:r>
      <w:r w:rsidR="00121EDE" w:rsidRPr="007C01AC">
        <w:rPr>
          <w:rFonts w:cstheme="minorHAnsi"/>
        </w:rPr>
        <w:t>suc</w:t>
      </w:r>
      <w:r w:rsidR="00B16A86" w:rsidRPr="007C01AC">
        <w:rPr>
          <w:rFonts w:cstheme="minorHAnsi"/>
        </w:rPr>
        <w:t>h an expectation</w:t>
      </w:r>
      <w:r w:rsidRPr="007C01AC">
        <w:rPr>
          <w:rFonts w:cstheme="minorHAnsi"/>
        </w:rPr>
        <w:t xml:space="preserve"> that the UE sends the NDI and HARQ feedback corresponding to the latest detected DCI for the HARQ process h.</w:t>
      </w:r>
    </w:p>
    <w:p w14:paraId="40C96267" w14:textId="169C14D3" w:rsidR="00062ED3" w:rsidRPr="007C01AC" w:rsidRDefault="00B16A86" w:rsidP="00062ED3">
      <w:pPr>
        <w:pStyle w:val="B1"/>
        <w:ind w:left="284"/>
        <w:rPr>
          <w:rFonts w:asciiTheme="minorHAnsi" w:hAnsiTheme="minorHAnsi" w:cstheme="minorHAnsi"/>
          <w:lang w:eastAsia="ja-JP"/>
        </w:rPr>
      </w:pPr>
      <w:r w:rsidRPr="007C01AC">
        <w:rPr>
          <w:rFonts w:asciiTheme="minorHAnsi" w:hAnsiTheme="minorHAnsi" w:cstheme="minorHAnsi"/>
          <w:lang w:eastAsia="ja-JP"/>
        </w:rPr>
        <w:t>To resolve this issue, we propose the f</w:t>
      </w:r>
      <w:r w:rsidR="007F6B08" w:rsidRPr="007C01AC">
        <w:rPr>
          <w:rFonts w:asciiTheme="minorHAnsi" w:hAnsiTheme="minorHAnsi" w:cstheme="minorHAnsi"/>
          <w:lang w:eastAsia="ja-JP"/>
        </w:rPr>
        <w:t>ollowing:</w:t>
      </w:r>
    </w:p>
    <w:p w14:paraId="529C7646" w14:textId="795680D9" w:rsidR="00062ED3" w:rsidRPr="00C80CB3" w:rsidRDefault="00062ED3" w:rsidP="00062ED3">
      <w:pPr>
        <w:pStyle w:val="Proposal"/>
      </w:pPr>
      <w:r>
        <w:t>Adopt TP</w:t>
      </w:r>
      <w:r w:rsidR="00885EE5">
        <w:t>3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 xml:space="preserve">4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75627D2C" w14:textId="77777777" w:rsidTr="00517D5C">
        <w:tc>
          <w:tcPr>
            <w:tcW w:w="9629" w:type="dxa"/>
          </w:tcPr>
          <w:p w14:paraId="7CAC642F" w14:textId="6E96D8CD" w:rsidR="007C01AC" w:rsidRDefault="00885EE5" w:rsidP="00C172E0">
            <w:pPr>
              <w:shd w:val="clear" w:color="auto" w:fill="FFFFFF"/>
              <w:jc w:val="center"/>
              <w:rPr>
                <w:rFonts w:ascii="Calibri" w:eastAsia="Microsoft YaHei UI" w:hAnsi="Calibri" w:cs="Calibri"/>
                <w:color w:val="FF0000"/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Rpoposal </w:t>
            </w:r>
            <w:r>
              <w:rPr>
                <w:color w:val="FF0000"/>
              </w:rPr>
              <w:t>3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55C56EF7" w14:textId="79B700F3" w:rsidR="00062ED3" w:rsidRDefault="00062ED3" w:rsidP="00517D5C">
            <w:pPr>
              <w:shd w:val="clear" w:color="auto" w:fill="FFFFFF"/>
              <w:jc w:val="center"/>
              <w:rPr>
                <w:rFonts w:ascii="Calibri" w:eastAsia="Microsoft YaHei UI" w:hAnsi="Calibri" w:cs="Calibri"/>
                <w:color w:val="FF0000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123EF06C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DED3979" wp14:editId="00C295FA">
                  <wp:extent cx="313055" cy="249555"/>
                  <wp:effectExtent l="0" t="0" r="0" b="0"/>
                  <wp:docPr id="1644" name="Picture 1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 NDI value indicated</w:t>
            </w:r>
            <w:r w:rsidRPr="000C32E0">
              <w:t xml:space="preserve"> in the </w:t>
            </w:r>
            <w: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44004214" wp14:editId="58F3E430">
                  <wp:extent cx="533400" cy="249555"/>
                  <wp:effectExtent l="0" t="0" r="0" b="0"/>
                  <wp:docPr id="1643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A07EC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 </w:t>
            </w:r>
          </w:p>
          <w:p w14:paraId="172EB46A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75CC0B84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2FE2ABF5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25EBAA26" w14:textId="77777777" w:rsidR="00062ED3" w:rsidRDefault="00062ED3" w:rsidP="00517D5C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5CEB4CF8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49F4A5C7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1F85F276" wp14:editId="70B3575B">
                  <wp:extent cx="313055" cy="249555"/>
                  <wp:effectExtent l="0" t="0" r="0" b="0"/>
                  <wp:docPr id="1642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49889B69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18BED600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B2B2AA2" wp14:editId="320F43F9">
                  <wp:extent cx="313055" cy="249555"/>
                  <wp:effectExtent l="0" t="0" r="0" b="0"/>
                  <wp:docPr id="1641" name="Picture 1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</w:t>
            </w:r>
            <w:r>
              <w:t>NDI value indicated</w:t>
            </w:r>
            <w:r w:rsidRPr="000C32E0">
              <w:t xml:space="preserve"> in the </w:t>
            </w:r>
            <w: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0EAF6700" wp14:editId="7A0F1FAC">
                  <wp:extent cx="533400" cy="249555"/>
                  <wp:effectExtent l="0" t="0" r="0" b="0"/>
                  <wp:docPr id="1640" name="Picture 1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48315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4FC5A89A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6CE1EC0B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32294281" w14:textId="77777777" w:rsidR="00062ED3" w:rsidRDefault="00062ED3" w:rsidP="00517D5C">
            <w:pPr>
              <w:pStyle w:val="B4"/>
            </w:pPr>
            <w:r>
              <w:t>end if</w:t>
            </w:r>
          </w:p>
          <w:p w14:paraId="73E926E7" w14:textId="77777777" w:rsidR="00062ED3" w:rsidRDefault="00062ED3" w:rsidP="00517D5C">
            <w:pPr>
              <w:pStyle w:val="B4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t=0</m:t>
              </m:r>
            </m:oMath>
            <w:r>
              <w:t xml:space="preserve"> </w:t>
            </w:r>
          </w:p>
          <w:p w14:paraId="5286562A" w14:textId="77777777" w:rsidR="00062ED3" w:rsidRDefault="00062ED3" w:rsidP="00517D5C">
            <w:pPr>
              <w:pStyle w:val="B3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06A478FB" w14:textId="77777777" w:rsidR="00062ED3" w:rsidRPr="00B916EC" w:rsidRDefault="00062ED3" w:rsidP="00517D5C">
            <w:pPr>
              <w:pStyle w:val="B4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  <m:r>
                <w:rPr>
                  <w:rFonts w:ascii="Cambria Math" w:hAnsi="Cambria Math"/>
                </w:rPr>
                <m:t>&gt;0</m:t>
              </m:r>
            </m:oMath>
          </w:p>
          <w:p w14:paraId="6EC1E1FD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1F079894" w14:textId="77777777" w:rsidR="00062ED3" w:rsidRPr="00B916EC" w:rsidRDefault="00062ED3" w:rsidP="00517D5C">
            <w:pPr>
              <w:pStyle w:val="B5"/>
              <w:ind w:left="2268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</m:oMath>
          </w:p>
          <w:p w14:paraId="1CFC8770" w14:textId="093DA396" w:rsidR="00062ED3" w:rsidRDefault="00062ED3" w:rsidP="00517D5C">
            <w:pPr>
              <w:pStyle w:val="B5"/>
              <w:ind w:left="2552"/>
              <w:rPr>
                <w:rFonts w:eastAsiaTheme="minorEastAsia"/>
              </w:rPr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8D5F52">
              <w:t>an</w:t>
            </w:r>
            <w:r>
              <w:t xml:space="preserve">d has not reported the HARQ-ACK information corresponding to the PDSCH reception </w:t>
            </w:r>
            <w:r w:rsidRPr="00566A5A">
              <w:t xml:space="preserve">and </w:t>
            </w:r>
            <w:r w:rsidRPr="00461F8B">
              <w:t xml:space="preserve">has </w:t>
            </w:r>
            <w:r w:rsidRPr="000E0D79">
              <w:t xml:space="preserve">not been scheduled for reception </w:t>
            </w:r>
            <w:r w:rsidRPr="00461F8B">
              <w:t>of</w:t>
            </w:r>
            <w:r w:rsidRPr="0087377D">
              <w:t xml:space="preserve"> another PDSCH corresponding to TB t for HARQ process number h on serving cell c since the previous </w:t>
            </w:r>
            <w:r>
              <w:t xml:space="preserve">transmission of </w:t>
            </w:r>
            <w:r w:rsidRPr="0087377D">
              <w:t>HARQ-ACK</w:t>
            </w:r>
            <w:r>
              <w:t xml:space="preserve"> information</w:t>
            </w:r>
            <w:r>
              <w:rPr>
                <w:noProof/>
                <w:position w:val="-12"/>
              </w:rPr>
              <w:drawing>
                <wp:inline distT="0" distB="0" distL="0" distR="0" wp14:anchorId="13A0E6F9" wp14:editId="1EC98FFD">
                  <wp:extent cx="313055" cy="241300"/>
                  <wp:effectExtent l="0" t="0" r="0" b="6350"/>
                  <wp:docPr id="1638" name="Picture 16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CBG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t xml:space="preserve"> of TB</w:t>
            </w:r>
            <w:r w:rsidRPr="008348F9">
              <w:rPr>
                <w:rFonts w:eastAsia="SimSu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348F9">
              <w:rPr>
                <w:rFonts w:eastAsia="SimSun"/>
              </w:rPr>
              <w:t xml:space="preserve"> </w:t>
            </w:r>
            <w:r>
              <w:t xml:space="preserve">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1EE49A33" w14:textId="77777777" w:rsidR="00062ED3" w:rsidRDefault="00062ED3" w:rsidP="00517D5C">
            <w:pPr>
              <w:pStyle w:val="B5"/>
              <w:ind w:left="2552"/>
              <w:rPr>
                <w:noProof/>
                <w:position w:val="-12"/>
              </w:rPr>
            </w:pPr>
            <w:r>
              <w:rPr>
                <w:noProof/>
                <w:position w:val="-12"/>
              </w:rPr>
              <w:t xml:space="preserve">else </w:t>
            </w:r>
          </w:p>
          <w:p w14:paraId="42FC4715" w14:textId="77777777" w:rsidR="00062ED3" w:rsidRDefault="00062ED3" w:rsidP="00517D5C">
            <w:pPr>
              <w:pStyle w:val="B5"/>
              <w:ind w:left="2552"/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5A592DC" wp14:editId="2BFFD35F">
                  <wp:extent cx="866775" cy="25590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3FBF14" w14:textId="77777777" w:rsidR="00062ED3" w:rsidRPr="00974053" w:rsidRDefault="00062ED3" w:rsidP="00517D5C">
            <w:pPr>
              <w:pStyle w:val="B5"/>
              <w:ind w:left="2552"/>
            </w:pPr>
            <w:r>
              <w:t xml:space="preserve">end if </w:t>
            </w:r>
          </w:p>
          <w:p w14:paraId="1F9242ED" w14:textId="77777777" w:rsidR="00062ED3" w:rsidRDefault="00062ED3" w:rsidP="00517D5C">
            <w:pPr>
              <w:pStyle w:val="B5"/>
              <w:ind w:left="2552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491E3DB6" w14:textId="77777777" w:rsidR="00062ED3" w:rsidRDefault="00062ED3" w:rsidP="00517D5C">
            <w:pPr>
              <w:pStyle w:val="B5"/>
              <w:ind w:left="2552"/>
            </w:pPr>
            <m:oMath>
              <m:r>
                <w:rPr>
                  <w:rFonts w:ascii="Cambria Math" w:hAnsi="Cambria Math"/>
                </w:rPr>
                <m:t>g=g+1</m:t>
              </m:r>
            </m:oMath>
            <w:r>
              <w:t xml:space="preserve"> </w:t>
            </w:r>
          </w:p>
          <w:p w14:paraId="28325120" w14:textId="77777777" w:rsidR="00062ED3" w:rsidRDefault="00062ED3" w:rsidP="00517D5C">
            <w:pPr>
              <w:pStyle w:val="B5"/>
              <w:ind w:left="2268"/>
            </w:pPr>
            <w:r>
              <w:t>end while</w:t>
            </w:r>
          </w:p>
          <w:p w14:paraId="2D5F0295" w14:textId="77777777" w:rsidR="00062ED3" w:rsidRDefault="00062ED3" w:rsidP="00517D5C">
            <w:pPr>
              <w:pStyle w:val="B5"/>
              <w:ind w:left="1985"/>
            </w:pPr>
            <w:r>
              <w:t>end if</w:t>
            </w:r>
          </w:p>
          <w:p w14:paraId="30F2CC52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 </w:t>
            </w:r>
          </w:p>
          <w:p w14:paraId="6D95367C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105824F1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208DE8A0" w14:textId="77777777" w:rsidR="00062ED3" w:rsidRDefault="00062ED3" w:rsidP="00517D5C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7F220901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0B5263A9" w14:textId="77777777" w:rsidR="00062ED3" w:rsidRPr="00377A53" w:rsidRDefault="00062ED3" w:rsidP="00517D5C">
            <w:pPr>
              <w:pStyle w:val="B5"/>
              <w:ind w:left="1985"/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8D5F52">
              <w:t>an</w:t>
            </w:r>
            <w:r>
              <w:t xml:space="preserve">d has not reported the HARQ-ACK information corresponding to the PDSCH reception </w:t>
            </w:r>
            <w:r w:rsidRPr="00566A5A">
              <w:t xml:space="preserve">and </w:t>
            </w:r>
            <w:r w:rsidRPr="00461F8B">
              <w:t xml:space="preserve">has </w:t>
            </w:r>
            <w:r w:rsidRPr="000E0D79">
              <w:t>not</w:t>
            </w:r>
            <w:r>
              <w:t xml:space="preserve"> been scheduled for reception</w:t>
            </w:r>
            <w:r w:rsidRPr="00461F8B">
              <w:t xml:space="preserve"> of</w:t>
            </w:r>
            <w:r w:rsidRPr="0087377D">
              <w:t xml:space="preserve"> another PDSCH corresponding to TB t for HARQ process number h on serving cell c since the previous </w:t>
            </w:r>
            <w:r>
              <w:t xml:space="preserve">transmission of </w:t>
            </w:r>
            <w:r w:rsidRPr="0087377D">
              <w:t>HARQ-ACK</w:t>
            </w:r>
            <w:r>
              <w:t xml:space="preserve"> information</w:t>
            </w:r>
          </w:p>
          <w:p w14:paraId="72C60F07" w14:textId="77777777" w:rsidR="00062ED3" w:rsidRPr="004176F0" w:rsidRDefault="00062ED3" w:rsidP="00517D5C">
            <w:pPr>
              <w:pStyle w:val="B5"/>
              <w:ind w:left="1985"/>
            </w:pPr>
          </w:p>
          <w:p w14:paraId="333B6812" w14:textId="77777777" w:rsidR="00062ED3" w:rsidRDefault="00062ED3" w:rsidP="00517D5C">
            <w:pPr>
              <w:pStyle w:val="B5"/>
              <w:ind w:left="2268"/>
            </w:pPr>
            <w:r>
              <w:rPr>
                <w:noProof/>
                <w:position w:val="-12"/>
              </w:rPr>
              <w:drawing>
                <wp:inline distT="0" distB="0" distL="0" distR="0" wp14:anchorId="6A32C7B2" wp14:editId="3923F492">
                  <wp:extent cx="313055" cy="241300"/>
                  <wp:effectExtent l="0" t="0" r="0" b="6350"/>
                  <wp:docPr id="1646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position w:val="-12"/>
              </w:rPr>
              <w:t xml:space="preserve"> </w:t>
            </w:r>
          </w:p>
          <w:p w14:paraId="09143D01" w14:textId="77777777" w:rsidR="00062ED3" w:rsidRDefault="00062ED3" w:rsidP="00517D5C">
            <w:pPr>
              <w:pStyle w:val="B5"/>
              <w:rPr>
                <w:rFonts w:eastAsiaTheme="minorEastAsia"/>
              </w:rPr>
            </w:pPr>
            <w:r>
              <w:rPr>
                <w:rFonts w:eastAsiaTheme="minorEastAsia"/>
              </w:rPr>
              <w:t>else</w:t>
            </w:r>
          </w:p>
          <w:p w14:paraId="68750742" w14:textId="77777777" w:rsidR="00062ED3" w:rsidRDefault="00062ED3" w:rsidP="00517D5C">
            <w:pPr>
              <w:pStyle w:val="B5"/>
              <w:ind w:left="2268"/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36A5703" wp14:editId="1198DCFE">
                  <wp:extent cx="866775" cy="2413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2"/>
                <w:lang w:eastAsia="zh-CN"/>
              </w:rPr>
              <w:t xml:space="preserve"> </w:t>
            </w:r>
          </w:p>
          <w:p w14:paraId="6CA45C25" w14:textId="77777777" w:rsidR="00062ED3" w:rsidRPr="00A530CE" w:rsidRDefault="00062ED3" w:rsidP="00517D5C">
            <w:pPr>
              <w:pStyle w:val="B5"/>
              <w:ind w:left="2268"/>
              <w:rPr>
                <w:rFonts w:eastAsiaTheme="minorEastAsia"/>
              </w:rPr>
            </w:pPr>
            <w:r>
              <w:rPr>
                <w:rFonts w:eastAsiaTheme="minorEastAsia"/>
              </w:rPr>
              <w:t>end if</w:t>
            </w:r>
          </w:p>
          <w:p w14:paraId="786FEA3A" w14:textId="77777777" w:rsidR="00062ED3" w:rsidRDefault="00062ED3" w:rsidP="00517D5C">
            <w:pPr>
              <w:pStyle w:val="B5"/>
              <w:ind w:left="2268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7879BDC2" w14:textId="77777777" w:rsidR="00062ED3" w:rsidRDefault="00062ED3" w:rsidP="00517D5C">
            <w:pPr>
              <w:pStyle w:val="B5"/>
              <w:ind w:left="2268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7171C411" w14:textId="77777777" w:rsidR="00062ED3" w:rsidRDefault="00062ED3" w:rsidP="00517D5C">
            <w:pPr>
              <w:pStyle w:val="B5"/>
              <w:ind w:left="1985"/>
            </w:pPr>
            <w:r>
              <w:t>end if</w:t>
            </w:r>
          </w:p>
          <w:p w14:paraId="347BC579" w14:textId="77777777" w:rsidR="00062ED3" w:rsidRPr="00A7186D" w:rsidRDefault="00062ED3" w:rsidP="00517D5C">
            <w:pPr>
              <w:shd w:val="clear" w:color="auto" w:fill="FFFFFF"/>
              <w:jc w:val="center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</w:p>
          <w:p w14:paraId="0B539232" w14:textId="77777777" w:rsidR="00062ED3" w:rsidRPr="001F29C7" w:rsidRDefault="00062ED3" w:rsidP="00517D5C">
            <w:pPr>
              <w:shd w:val="clear" w:color="auto" w:fill="FFFFFF"/>
              <w:jc w:val="center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201C3679" w14:textId="621A1BAB" w:rsidR="00062ED3" w:rsidRPr="00CA7C5F" w:rsidRDefault="00885EE5" w:rsidP="007D30DF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lastRenderedPageBreak/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 w:rsidR="007D30DF"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 </w:t>
            </w:r>
            <w:r w:rsidR="007D30DF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>
              <w:rPr>
                <w:color w:val="FF0000"/>
              </w:rPr>
              <w:t>3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1085EF22" w14:textId="462AB191" w:rsidR="00062ED3" w:rsidRDefault="00062ED3" w:rsidP="00062ED3">
      <w:pPr>
        <w:pStyle w:val="BodyText"/>
      </w:pPr>
    </w:p>
    <w:p w14:paraId="6EEAEFAC" w14:textId="111E5F2D" w:rsidR="00357474" w:rsidRDefault="00A15CB3" w:rsidP="00A15CB3">
      <w:pPr>
        <w:pStyle w:val="Heading3"/>
      </w:pPr>
      <w:r>
        <w:t xml:space="preserve">2.2.2 </w:t>
      </w:r>
      <w:r>
        <w:tab/>
        <w:t>Triggering one-shot HARQ feedback</w:t>
      </w:r>
    </w:p>
    <w:p w14:paraId="1D66C419" w14:textId="77777777" w:rsidR="005602A2" w:rsidRDefault="00B75B7E" w:rsidP="00A15CB3">
      <w:pPr>
        <w:rPr>
          <w:lang w:eastAsia="ja-JP"/>
        </w:rPr>
      </w:pPr>
      <w:r>
        <w:rPr>
          <w:lang w:eastAsia="ja-JP"/>
        </w:rPr>
        <w:t>In the current specificatio</w:t>
      </w:r>
      <w:r w:rsidR="006C06E5">
        <w:rPr>
          <w:lang w:eastAsia="ja-JP"/>
        </w:rPr>
        <w:t xml:space="preserve">n, </w:t>
      </w:r>
      <w:r w:rsidR="00E66940">
        <w:rPr>
          <w:lang w:eastAsia="ja-JP"/>
        </w:rPr>
        <w:t xml:space="preserve">the description in Subclause 9.1.3 of TS38.213 implies that </w:t>
      </w:r>
      <w:r w:rsidR="003F09F8">
        <w:rPr>
          <w:lang w:eastAsia="ja-JP"/>
        </w:rPr>
        <w:t xml:space="preserve">triggering </w:t>
      </w:r>
      <w:r w:rsidR="006C06E5">
        <w:rPr>
          <w:lang w:eastAsia="ja-JP"/>
        </w:rPr>
        <w:t xml:space="preserve">one-shot HARQ feedback </w:t>
      </w:r>
      <w:r w:rsidR="00E66940">
        <w:rPr>
          <w:lang w:eastAsia="ja-JP"/>
        </w:rPr>
        <w:t>should be</w:t>
      </w:r>
      <w:r w:rsidR="003F09F8">
        <w:rPr>
          <w:lang w:eastAsia="ja-JP"/>
        </w:rPr>
        <w:t xml:space="preserve"> conditioned </w:t>
      </w:r>
      <w:r w:rsidR="00435EF8">
        <w:rPr>
          <w:lang w:eastAsia="ja-JP"/>
        </w:rPr>
        <w:t xml:space="preserve">on </w:t>
      </w:r>
      <w:r w:rsidR="00E66940">
        <w:rPr>
          <w:lang w:eastAsia="ja-JP"/>
        </w:rPr>
        <w:t xml:space="preserve">a </w:t>
      </w:r>
      <w:r w:rsidR="00435EF8">
        <w:rPr>
          <w:lang w:eastAsia="ja-JP"/>
        </w:rPr>
        <w:t>previous detection of a</w:t>
      </w:r>
      <w:r w:rsidR="00E01A18">
        <w:rPr>
          <w:lang w:eastAsia="ja-JP"/>
        </w:rPr>
        <w:t xml:space="preserve"> scheduling DCI with</w:t>
      </w:r>
      <w:r w:rsidR="00E66940">
        <w:rPr>
          <w:lang w:eastAsia="ja-JP"/>
        </w:rPr>
        <w:t xml:space="preserve"> a</w:t>
      </w:r>
      <w:r w:rsidR="00E01A18">
        <w:rPr>
          <w:lang w:eastAsia="ja-JP"/>
        </w:rPr>
        <w:t xml:space="preserve"> non-numerical value for K1</w:t>
      </w:r>
      <w:r w:rsidR="00E66940">
        <w:rPr>
          <w:lang w:eastAsia="ja-JP"/>
        </w:rPr>
        <w:t>.</w:t>
      </w:r>
    </w:p>
    <w:p w14:paraId="4D4036B3" w14:textId="77777777" w:rsidR="009743F0" w:rsidRDefault="003437EB" w:rsidP="00A15CB3">
      <w:pPr>
        <w:rPr>
          <w:lang w:eastAsia="ja-JP"/>
        </w:rPr>
      </w:pPr>
      <w:r>
        <w:rPr>
          <w:lang w:eastAsia="ja-JP"/>
        </w:rPr>
        <w:t>Such a restriction on applicability of one-shot trigger is not agreed</w:t>
      </w:r>
      <w:r w:rsidR="007B269B">
        <w:rPr>
          <w:lang w:eastAsia="ja-JP"/>
        </w:rPr>
        <w:t xml:space="preserve">. </w:t>
      </w:r>
      <w:r w:rsidR="00412C65">
        <w:rPr>
          <w:lang w:eastAsia="ja-JP"/>
        </w:rPr>
        <w:t>Therefore, t</w:t>
      </w:r>
      <w:r w:rsidR="007B269B">
        <w:rPr>
          <w:lang w:eastAsia="ja-JP"/>
        </w:rPr>
        <w:t xml:space="preserve">he following is proposed to make the </w:t>
      </w:r>
      <w:r w:rsidR="009743F0">
        <w:rPr>
          <w:lang w:eastAsia="ja-JP"/>
        </w:rPr>
        <w:t>necessary</w:t>
      </w:r>
      <w:r w:rsidR="00412C65">
        <w:rPr>
          <w:lang w:eastAsia="ja-JP"/>
        </w:rPr>
        <w:t xml:space="preserve"> </w:t>
      </w:r>
      <w:r w:rsidR="007B269B">
        <w:rPr>
          <w:lang w:eastAsia="ja-JP"/>
        </w:rPr>
        <w:t>correction</w:t>
      </w:r>
      <w:r w:rsidR="009743F0">
        <w:rPr>
          <w:lang w:eastAsia="ja-JP"/>
        </w:rPr>
        <w:t>.</w:t>
      </w:r>
    </w:p>
    <w:p w14:paraId="33A4ACA0" w14:textId="75598440" w:rsidR="009743F0" w:rsidRDefault="009743F0" w:rsidP="00A15CB3">
      <w:pPr>
        <w:rPr>
          <w:lang w:eastAsia="ja-JP"/>
        </w:rPr>
      </w:pPr>
    </w:p>
    <w:p w14:paraId="79516E0D" w14:textId="2DAEED1D" w:rsidR="000C58B7" w:rsidRPr="004022B7" w:rsidRDefault="009743F0" w:rsidP="000C58B7">
      <w:pPr>
        <w:pStyle w:val="Proposal"/>
      </w:pPr>
      <w:r>
        <w:t>Adopt</w:t>
      </w:r>
      <w:r w:rsidR="00775D11">
        <w:t xml:space="preserve"> </w:t>
      </w:r>
      <w:r>
        <w:t xml:space="preserve">TP4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8B7" w14:paraId="2D76EB1A" w14:textId="77777777" w:rsidTr="00A00B90">
        <w:tc>
          <w:tcPr>
            <w:tcW w:w="9629" w:type="dxa"/>
          </w:tcPr>
          <w:p w14:paraId="18620144" w14:textId="0D53304D" w:rsidR="000C58B7" w:rsidRDefault="000C58B7" w:rsidP="00C172E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Start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>
              <w:rPr>
                <w:color w:val="FF0000"/>
              </w:rPr>
              <w:t>4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3C000EDB" w14:textId="77777777" w:rsidR="00157406" w:rsidRDefault="00157406" w:rsidP="00157406">
            <w:pPr>
              <w:pStyle w:val="Heading2"/>
              <w:ind w:left="1136" w:hanging="1136"/>
              <w:outlineLvl w:val="1"/>
            </w:pPr>
            <w:bookmarkStart w:id="9" w:name="_Toc12021467"/>
            <w:bookmarkStart w:id="10" w:name="_Toc20311579"/>
            <w:bookmarkStart w:id="11" w:name="_Toc26719404"/>
            <w:bookmarkStart w:id="12" w:name="_Toc29894837"/>
            <w:bookmarkStart w:id="13" w:name="_Toc29899136"/>
            <w:bookmarkStart w:id="14" w:name="_Toc29899554"/>
            <w:bookmarkStart w:id="15" w:name="_Toc29917291"/>
            <w:bookmarkStart w:id="16" w:name="_Toc36498165"/>
            <w:r w:rsidRPr="00B916EC">
              <w:t>9.1</w:t>
            </w:r>
            <w:r w:rsidRPr="00B916EC">
              <w:rPr>
                <w:rFonts w:hint="eastAsia"/>
              </w:rPr>
              <w:tab/>
            </w:r>
            <w:r w:rsidRPr="00B916EC">
              <w:t>HARQ-ACK codebook determination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946C046" w14:textId="77777777" w:rsidR="00157406" w:rsidRPr="00157406" w:rsidRDefault="00157406" w:rsidP="0015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If a UE is provided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pdsch-HARQ-ACK-Codebook-</w:t>
            </w:r>
            <w:r w:rsidRPr="001574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List, 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the UE can be indicated by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pdsch-HARQ-ACK-Codebook-List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 to generate one or two HARQ-ACK codebooks. 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eastAsia="zh-CN"/>
              </w:rPr>
              <w:t>If the UE is indicated to generate two HARQ-ACK codebooks</w:t>
            </w:r>
          </w:p>
          <w:p w14:paraId="5A4B19AA" w14:textId="77777777" w:rsidR="00157406" w:rsidRPr="00157406" w:rsidRDefault="00157406" w:rsidP="00157406">
            <w:pPr>
              <w:ind w:left="56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a first HARQ-ACK codebook is associated with a PUCCH of priority index 0 and a second HARQ-ACK codebook is associated with a PUCCH of priority index 1</w:t>
            </w:r>
          </w:p>
          <w:p w14:paraId="0E247F9A" w14:textId="77777777" w:rsidR="00157406" w:rsidRPr="00157406" w:rsidRDefault="00157406" w:rsidP="00157406">
            <w:pPr>
              <w:ind w:left="56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the UE is provided first and second for each of {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PUCCH-Config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UCI-OnPUSCH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codeBlockGroupTransmission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} by {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PUCCHConfigurationList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UCI-OnPUSCH-List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PDSCH-CodeBlockGroupTransmission-List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}, respectively, for use with the first and second HARQ-ACK codebooks, respectively</w:t>
            </w:r>
          </w:p>
          <w:p w14:paraId="293FFF8D" w14:textId="77777777" w:rsidR="00157406" w:rsidRPr="00157406" w:rsidRDefault="00157406" w:rsidP="0015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If a UE receives a PDSCH without receiving a corresponding PDCCH, or if the UE receives a PDCCH indicating a SPS PDSCH release, the UE generates one corresponding HARQ-ACK information bit. If the UE generates two HARQ-ACK codebooks, the UE is indicated by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harq-CodebookID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, per SPS PDSCH configuration, a HARQ-ACK codebook index for multiplexing the corresponding HARQ-ACK information bit.</w:t>
            </w:r>
          </w:p>
          <w:p w14:paraId="759A1C39" w14:textId="34FFD3FA" w:rsidR="000C58B7" w:rsidRPr="00093074" w:rsidRDefault="00093074" w:rsidP="00A00B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I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f </w:t>
            </w:r>
            <w:r w:rsidR="00856B7C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a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UE is provided </w:t>
            </w:r>
            <w:r w:rsidRPr="00093074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zh-CN"/>
              </w:rPr>
              <w:t>pdsch-HARQ-ACK-OneShotFeedback-r16</w:t>
            </w:r>
            <w:r w:rsidRPr="00093074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, </w:t>
            </w:r>
            <w:r w:rsidR="00856B7C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and the</w:t>
            </w:r>
            <w:r w:rsidRPr="00093074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UE detects </w:t>
            </w:r>
            <w:r w:rsidR="00856B7C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a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DCI format in any PDCCH monitoring occasion </w:t>
            </w:r>
            <w:r w:rsidR="008915BE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that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includes a One-shot HARQ-ACK request field with value 1, the UE includes the HARQ-ACK information in a Type-3 HARQ-ACK codebook, as described in </w:t>
            </w:r>
            <w:r w:rsidR="0064695D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Subc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lause 9.1.4.</w:t>
            </w:r>
          </w:p>
          <w:p w14:paraId="3439ACF2" w14:textId="77777777" w:rsidR="000C58B7" w:rsidRDefault="000C58B7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3AC8BAB" w14:textId="77777777" w:rsidR="000C58B7" w:rsidRPr="00BA0C9C" w:rsidRDefault="000C58B7" w:rsidP="00C172E0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>
              <w:rPr>
                <w:color w:val="FF0000"/>
              </w:rPr>
              <w:t>4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55360CCD" w14:textId="7FA26BBA" w:rsidR="00A15CB3" w:rsidRPr="00A15CB3" w:rsidRDefault="00A15CB3" w:rsidP="00A15CB3">
      <w:pPr>
        <w:rPr>
          <w:lang w:eastAsia="ja-JP"/>
        </w:rPr>
      </w:pPr>
    </w:p>
    <w:p w14:paraId="1687AAD5" w14:textId="137E9340" w:rsidR="00AF6C5F" w:rsidRDefault="00AF6C5F" w:rsidP="003038FD">
      <w:pPr>
        <w:pStyle w:val="Heading3"/>
      </w:pPr>
      <w:r>
        <w:t>2.</w:t>
      </w:r>
      <w:r w:rsidR="003038FD">
        <w:t>2.</w:t>
      </w:r>
      <w:r w:rsidR="001B46A7">
        <w:t>3</w:t>
      </w:r>
      <w:r>
        <w:tab/>
      </w:r>
      <w:r w:rsidR="005327F6">
        <w:t>Editorial correc</w:t>
      </w:r>
      <w:r w:rsidR="00685535">
        <w:t>tion</w:t>
      </w:r>
    </w:p>
    <w:p w14:paraId="66F85AF5" w14:textId="0E82B6E9" w:rsidR="00975A20" w:rsidRPr="004D299D" w:rsidRDefault="00685535" w:rsidP="004D299D">
      <w:pPr>
        <w:rPr>
          <w:lang w:eastAsia="ja-JP"/>
        </w:rPr>
      </w:pPr>
      <w:r w:rsidRPr="00E80FC6">
        <w:rPr>
          <w:lang w:eastAsia="ja-JP"/>
        </w:rPr>
        <w:t xml:space="preserve">The following proposal </w:t>
      </w:r>
      <w:r w:rsidR="007A60A5" w:rsidRPr="00E80FC6">
        <w:rPr>
          <w:lang w:eastAsia="ja-JP"/>
        </w:rPr>
        <w:t xml:space="preserve">corrects </w:t>
      </w:r>
      <w:r w:rsidR="00293FB1">
        <w:rPr>
          <w:lang w:eastAsia="ja-JP"/>
        </w:rPr>
        <w:t xml:space="preserve">a typo and </w:t>
      </w:r>
      <w:r w:rsidR="007A60A5" w:rsidRPr="00E80FC6">
        <w:rPr>
          <w:lang w:eastAsia="ja-JP"/>
        </w:rPr>
        <w:t>a r</w:t>
      </w:r>
      <w:r w:rsidR="00784CE9" w:rsidRPr="00E80FC6">
        <w:rPr>
          <w:lang w:eastAsia="ja-JP"/>
        </w:rPr>
        <w:t xml:space="preserve">eference </w:t>
      </w:r>
      <w:r w:rsidR="007A60A5" w:rsidRPr="00E80FC6">
        <w:rPr>
          <w:lang w:eastAsia="ja-JP"/>
        </w:rPr>
        <w:t>in Subclause 9.1.4 of TS 38.213</w:t>
      </w:r>
      <w:r w:rsidR="00E80FC6">
        <w:rPr>
          <w:lang w:eastAsia="ja-JP"/>
        </w:rPr>
        <w:t xml:space="preserve"> to</w:t>
      </w:r>
      <w:r w:rsidR="00EC4BD6" w:rsidRPr="00E80FC6">
        <w:rPr>
          <w:lang w:eastAsia="ja-JP"/>
        </w:rPr>
        <w:t xml:space="preserve"> Subclause</w:t>
      </w:r>
      <w:r w:rsidR="00784CE9" w:rsidRPr="00E80FC6">
        <w:rPr>
          <w:lang w:eastAsia="ja-JP"/>
        </w:rPr>
        <w:t xml:space="preserve"> 9.2.5 </w:t>
      </w:r>
      <w:r w:rsidR="00FA02D5" w:rsidRPr="00E80FC6">
        <w:rPr>
          <w:lang w:eastAsia="ja-JP"/>
        </w:rPr>
        <w:t>wh</w:t>
      </w:r>
      <w:r w:rsidR="003E0A60">
        <w:rPr>
          <w:lang w:eastAsia="ja-JP"/>
        </w:rPr>
        <w:t>ere</w:t>
      </w:r>
      <w:r w:rsidR="00FA02D5" w:rsidRPr="00E80FC6">
        <w:rPr>
          <w:lang w:eastAsia="ja-JP"/>
        </w:rPr>
        <w:t xml:space="preserve"> </w:t>
      </w:r>
      <w:r w:rsidR="002B7D9A" w:rsidRPr="00E80FC6">
        <w:rPr>
          <w:lang w:eastAsia="ja-JP"/>
        </w:rPr>
        <w:t>procedures for res</w:t>
      </w:r>
      <w:r w:rsidR="00E80FC6" w:rsidRPr="00E80FC6">
        <w:rPr>
          <w:lang w:eastAsia="ja-JP"/>
        </w:rPr>
        <w:t>o</w:t>
      </w:r>
      <w:r w:rsidR="002B7D9A" w:rsidRPr="00E80FC6">
        <w:rPr>
          <w:lang w:eastAsia="ja-JP"/>
        </w:rPr>
        <w:t>lving overlapping resources</w:t>
      </w:r>
      <w:r w:rsidR="003E0A60">
        <w:rPr>
          <w:lang w:eastAsia="ja-JP"/>
        </w:rPr>
        <w:t xml:space="preserve"> are described</w:t>
      </w:r>
      <w:r w:rsidR="00CD645D">
        <w:rPr>
          <w:lang w:eastAsia="ja-JP"/>
        </w:rPr>
        <w:t xml:space="preserve"> therein</w:t>
      </w:r>
      <w:r w:rsidR="002B7D9A" w:rsidRPr="00E80FC6">
        <w:rPr>
          <w:lang w:eastAsia="ja-JP"/>
        </w:rPr>
        <w:t>.</w:t>
      </w:r>
      <w:r w:rsidR="00784CE9" w:rsidRPr="00E80FC6">
        <w:rPr>
          <w:lang w:eastAsia="ja-JP"/>
        </w:rPr>
        <w:t xml:space="preserve"> </w:t>
      </w:r>
      <w:r w:rsidR="00CD645D">
        <w:rPr>
          <w:lang w:eastAsia="ja-JP"/>
        </w:rPr>
        <w:t>T</w:t>
      </w:r>
      <w:r w:rsidR="001A0F8B" w:rsidRPr="00E80FC6">
        <w:rPr>
          <w:lang w:eastAsia="ja-JP"/>
        </w:rPr>
        <w:t xml:space="preserve">he reference should </w:t>
      </w:r>
      <w:r w:rsidR="00CD645D">
        <w:rPr>
          <w:lang w:eastAsia="ja-JP"/>
        </w:rPr>
        <w:t>be corrected</w:t>
      </w:r>
      <w:r w:rsidR="001A0F8B" w:rsidRPr="00E80FC6">
        <w:rPr>
          <w:lang w:eastAsia="ja-JP"/>
        </w:rPr>
        <w:t xml:space="preserve"> to</w:t>
      </w:r>
      <w:r w:rsidR="00784CE9" w:rsidRPr="00E80FC6">
        <w:rPr>
          <w:lang w:eastAsia="ja-JP"/>
        </w:rPr>
        <w:t xml:space="preserve"> </w:t>
      </w:r>
      <w:r w:rsidR="001A0F8B" w:rsidRPr="00E80FC6">
        <w:rPr>
          <w:lang w:eastAsia="ja-JP"/>
        </w:rPr>
        <w:t>Subclause</w:t>
      </w:r>
      <w:r w:rsidR="00784CE9" w:rsidRPr="00E80FC6">
        <w:rPr>
          <w:lang w:eastAsia="ja-JP"/>
        </w:rPr>
        <w:t xml:space="preserve"> 9.2.3</w:t>
      </w:r>
      <w:r w:rsidR="004D299D" w:rsidRPr="00E80FC6">
        <w:rPr>
          <w:lang w:eastAsia="ja-JP"/>
        </w:rPr>
        <w:t xml:space="preserve"> that describes</w:t>
      </w:r>
      <w:bookmarkStart w:id="17" w:name="_Toc36498178"/>
      <w:bookmarkStart w:id="18" w:name="_Toc29917304"/>
      <w:bookmarkStart w:id="19" w:name="_Toc29899567"/>
      <w:bookmarkStart w:id="20" w:name="_Toc29899149"/>
      <w:bookmarkStart w:id="21" w:name="_Toc29894850"/>
      <w:bookmarkStart w:id="22" w:name="_Toc26719415"/>
      <w:bookmarkStart w:id="23" w:name="_Toc20311590"/>
      <w:bookmarkStart w:id="24" w:name="_Toc12021478"/>
      <w:bookmarkStart w:id="25" w:name="_Ref500241945"/>
      <w:r w:rsidR="004D299D">
        <w:rPr>
          <w:lang w:eastAsia="ja-JP"/>
        </w:rPr>
        <w:t xml:space="preserve"> </w:t>
      </w:r>
      <w:r w:rsidR="004D299D" w:rsidRPr="004D299D">
        <w:rPr>
          <w:lang w:eastAsia="ja-JP"/>
        </w:rPr>
        <w:t>UE procedure</w:t>
      </w:r>
      <w:r w:rsidR="00BA0C9C">
        <w:rPr>
          <w:lang w:eastAsia="ja-JP"/>
        </w:rPr>
        <w:t>s</w:t>
      </w:r>
      <w:r w:rsidR="004D299D" w:rsidRPr="004D299D">
        <w:rPr>
          <w:lang w:eastAsia="ja-JP"/>
        </w:rPr>
        <w:t xml:space="preserve"> for </w:t>
      </w:r>
      <w:r w:rsidR="00BA0C9C">
        <w:rPr>
          <w:lang w:eastAsia="ja-JP"/>
        </w:rPr>
        <w:t xml:space="preserve">HARQ-ACK </w:t>
      </w:r>
      <w:r w:rsidR="004D299D" w:rsidRPr="004D299D">
        <w:rPr>
          <w:lang w:eastAsia="ja-JP"/>
        </w:rPr>
        <w:t>reporting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4D299D">
        <w:rPr>
          <w:lang w:eastAsia="ja-JP"/>
        </w:rPr>
        <w:t>.</w:t>
      </w:r>
      <w:r w:rsidR="00CF178E">
        <w:rPr>
          <w:lang w:eastAsia="ja-JP"/>
        </w:rPr>
        <w:t xml:space="preserve"> </w:t>
      </w:r>
    </w:p>
    <w:p w14:paraId="70EA1EA9" w14:textId="30B10ECF" w:rsidR="00975A20" w:rsidRPr="004022B7" w:rsidRDefault="00975A20" w:rsidP="00975A20">
      <w:pPr>
        <w:pStyle w:val="Proposal"/>
      </w:pPr>
      <w:r>
        <w:t>Adopt TP</w:t>
      </w:r>
      <w:r w:rsidR="00157406">
        <w:t>5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5A20" w14:paraId="6DDCE68E" w14:textId="77777777" w:rsidTr="00BF1FDB">
        <w:tc>
          <w:tcPr>
            <w:tcW w:w="9629" w:type="dxa"/>
          </w:tcPr>
          <w:p w14:paraId="2EF30A0D" w14:textId="384F0DA7" w:rsidR="00157406" w:rsidRPr="00C172E0" w:rsidRDefault="00157406" w:rsidP="00C172E0">
            <w:pPr>
              <w:pStyle w:val="B1"/>
              <w:ind w:left="284"/>
              <w:jc w:val="center"/>
              <w:rPr>
                <w:rFonts w:asciiTheme="minorHAnsi" w:hAnsiTheme="minorHAnsi" w:cstheme="minorHAnsi"/>
              </w:rPr>
            </w:pPr>
            <w:bookmarkStart w:id="26" w:name="_Toc29894846"/>
            <w:bookmarkStart w:id="27" w:name="_Toc29899145"/>
            <w:bookmarkStart w:id="28" w:name="_Toc29899563"/>
            <w:bookmarkStart w:id="29" w:name="_Toc29917300"/>
            <w:bookmarkStart w:id="30" w:name="_Toc36498174"/>
            <w:r w:rsidRPr="00C172E0">
              <w:rPr>
                <w:rFonts w:asciiTheme="minorHAnsi" w:hAnsiTheme="minorHAnsi" w:cstheme="minorHAnsi"/>
                <w:color w:val="FF0000"/>
              </w:rPr>
              <w:t>-------------------------------- Start of Text Proposal 5 for TS 38.213 ---------------------------------------</w:t>
            </w:r>
          </w:p>
          <w:p w14:paraId="6273032E" w14:textId="39CE006C" w:rsidR="007B5EF9" w:rsidRDefault="007B5EF9" w:rsidP="00BF1FDB">
            <w:pPr>
              <w:pStyle w:val="B1"/>
              <w:ind w:left="284"/>
              <w:rPr>
                <w:color w:val="FF0000"/>
              </w:rPr>
            </w:pPr>
            <w:r>
              <w:t>9.1.4</w:t>
            </w:r>
            <w:r w:rsidRPr="00B916EC">
              <w:tab/>
            </w:r>
            <w:r>
              <w:t>Type-3</w:t>
            </w:r>
            <w:r w:rsidRPr="00B916EC">
              <w:t xml:space="preserve"> HARQ-ACK codebook</w:t>
            </w:r>
            <w:r w:rsidRPr="00B916EC">
              <w:rPr>
                <w:rFonts w:hint="eastAsia"/>
              </w:rPr>
              <w:t xml:space="preserve"> </w:t>
            </w:r>
            <w:r w:rsidRPr="00B916EC">
              <w:t>determination</w:t>
            </w:r>
            <w:bookmarkEnd w:id="26"/>
            <w:bookmarkEnd w:id="27"/>
            <w:bookmarkEnd w:id="28"/>
            <w:bookmarkEnd w:id="29"/>
            <w:bookmarkEnd w:id="30"/>
          </w:p>
          <w:p w14:paraId="0A5C5421" w14:textId="77777777" w:rsidR="00975A20" w:rsidRDefault="00975A20" w:rsidP="00BF1FDB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lastRenderedPageBreak/>
              <w:t>*** Unchanged text is omitted ***</w:t>
            </w:r>
          </w:p>
          <w:p w14:paraId="06D833CC" w14:textId="1EEDBB5D" w:rsidR="00975A20" w:rsidRPr="00157406" w:rsidRDefault="00975A20" w:rsidP="00157406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If the UE detects a DCI format that includes a One-shot HARQ-ACK request</w:t>
            </w:r>
            <w:r w:rsidRPr="00975A20" w:rsidDel="000A510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field with value 1, the UE determines a PUCCH or a PUSCH to multiplex a Type-3 HARQ-ACK codebook for transmission in a slot as described in Clause 9.2.</w:t>
            </w:r>
            <w:r w:rsidR="00E86AEC" w:rsidRPr="00E86AEC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val="en-GB" w:eastAsia="zh-CN"/>
              </w:rPr>
              <w:t>5</w:t>
            </w:r>
            <w:r w:rsidRPr="00E86AEC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val="en-GB" w:eastAsia="zh-CN"/>
              </w:rPr>
              <w:t>. T</w:t>
            </w:r>
            <w:r w:rsidR="001826AD" w:rsidRPr="001826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zh-CN"/>
              </w:rPr>
              <w:t>3, t</w:t>
            </w:r>
            <w:r w:rsidRPr="001826A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he</w:t>
            </w: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UE multiplexes only the Type-3 HARQ-ACK codebook in the PUCCH or the PUSCH for transmission in the slot.</w:t>
            </w:r>
          </w:p>
          <w:p w14:paraId="504DAFCE" w14:textId="77777777" w:rsidR="00975A20" w:rsidRDefault="00975A20" w:rsidP="006E30BF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F47BAFA" w14:textId="295761E6" w:rsidR="00BA0C9C" w:rsidRPr="00BA0C9C" w:rsidRDefault="00BA0C9C" w:rsidP="00C172E0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 w:rsidR="00157406">
              <w:rPr>
                <w:color w:val="FF0000"/>
              </w:rPr>
              <w:t>5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4E85B857" w14:textId="77777777" w:rsidR="00975A20" w:rsidRDefault="00975A20" w:rsidP="00975A20">
      <w:pPr>
        <w:rPr>
          <w:lang w:eastAsia="ja-JP"/>
        </w:rPr>
      </w:pPr>
    </w:p>
    <w:p w14:paraId="04B3460E" w14:textId="6F2034A9" w:rsidR="00975A20" w:rsidRDefault="00F8406C" w:rsidP="00C172E0">
      <w:pPr>
        <w:pStyle w:val="Heading2"/>
      </w:pPr>
      <w:r>
        <w:t>2.3</w:t>
      </w:r>
      <w:r>
        <w:tab/>
        <w:t>Non-numerical K1 and semi-static HARQ codebook</w:t>
      </w:r>
    </w:p>
    <w:p w14:paraId="59158ECD" w14:textId="55836FAF" w:rsidR="00F8406C" w:rsidRDefault="00F8406C" w:rsidP="00F8406C">
      <w:pPr>
        <w:rPr>
          <w:lang w:eastAsia="ja-JP"/>
        </w:rPr>
      </w:pPr>
      <w:r>
        <w:rPr>
          <w:lang w:eastAsia="ja-JP"/>
        </w:rPr>
        <w:t xml:space="preserve">In the current specification, the description in Subclause 9.1.3 of TS38.213 implies that </w:t>
      </w:r>
      <w:r w:rsidR="008E0D15">
        <w:rPr>
          <w:lang w:eastAsia="ja-JP"/>
        </w:rPr>
        <w:t>transmission of scheduling DCI with non-numerical value is only supported for dynamic or enhanced dynamic code</w:t>
      </w:r>
      <w:r w:rsidR="00C05015">
        <w:rPr>
          <w:lang w:eastAsia="ja-JP"/>
        </w:rPr>
        <w:t xml:space="preserve">book. </w:t>
      </w:r>
    </w:p>
    <w:p w14:paraId="2B14246B" w14:textId="26ED0063" w:rsidR="00F8406C" w:rsidRDefault="00F8406C" w:rsidP="00F8406C">
      <w:pPr>
        <w:rPr>
          <w:lang w:eastAsia="ja-JP"/>
        </w:rPr>
      </w:pPr>
      <w:r>
        <w:rPr>
          <w:lang w:eastAsia="ja-JP"/>
        </w:rPr>
        <w:t xml:space="preserve">Such a restriction on applicability of </w:t>
      </w:r>
      <w:r w:rsidR="00A77CAF">
        <w:rPr>
          <w:lang w:eastAsia="ja-JP"/>
        </w:rPr>
        <w:t>non-numerical K1 value seems to be unintended is unintended</w:t>
      </w:r>
      <w:r w:rsidR="00343CAF">
        <w:rPr>
          <w:lang w:eastAsia="ja-JP"/>
        </w:rPr>
        <w:t>.</w:t>
      </w:r>
      <w:r>
        <w:rPr>
          <w:lang w:eastAsia="ja-JP"/>
        </w:rPr>
        <w:t xml:space="preserve"> Therefore, the following is proposed to make the necessary correction.</w:t>
      </w:r>
    </w:p>
    <w:p w14:paraId="3EC5DD76" w14:textId="77777777" w:rsidR="00F8406C" w:rsidRDefault="00F8406C" w:rsidP="00F8406C">
      <w:pPr>
        <w:rPr>
          <w:lang w:eastAsia="ja-JP"/>
        </w:rPr>
      </w:pPr>
    </w:p>
    <w:p w14:paraId="47CDC15F" w14:textId="5DA99DE3" w:rsidR="00F8406C" w:rsidRPr="004022B7" w:rsidRDefault="00F8406C" w:rsidP="00F8406C">
      <w:pPr>
        <w:pStyle w:val="Proposal"/>
      </w:pPr>
      <w:r>
        <w:t>Adopt the following TP</w:t>
      </w:r>
      <w:r w:rsidR="00343CAF">
        <w:t>6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 w:rsidR="00775D11">
        <w:t>2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406C" w14:paraId="32DB51BD" w14:textId="77777777" w:rsidTr="00A00B90">
        <w:tc>
          <w:tcPr>
            <w:tcW w:w="9629" w:type="dxa"/>
          </w:tcPr>
          <w:p w14:paraId="3B803A9F" w14:textId="280C6B08" w:rsidR="00F8406C" w:rsidRDefault="00F8406C" w:rsidP="00A00B9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Start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 w:rsidR="00343CAF">
              <w:rPr>
                <w:color w:val="FF0000"/>
              </w:rPr>
              <w:t>6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1AA6716A" w14:textId="77777777" w:rsidR="00CA4038" w:rsidRPr="00CA4038" w:rsidRDefault="00CA4038" w:rsidP="00CA4038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ascii="Arial" w:eastAsia="Times New Roman" w:hAnsi="Arial" w:cs="Times New Roman"/>
                <w:sz w:val="28"/>
                <w:szCs w:val="20"/>
              </w:rPr>
            </w:pPr>
            <w:bookmarkStart w:id="31" w:name="_Ref497329097"/>
            <w:bookmarkStart w:id="32" w:name="_Toc12021469"/>
            <w:bookmarkStart w:id="33" w:name="_Toc20311581"/>
            <w:bookmarkStart w:id="34" w:name="_Toc26719406"/>
            <w:bookmarkStart w:id="35" w:name="_Toc29894839"/>
            <w:bookmarkStart w:id="36" w:name="_Toc29899138"/>
            <w:bookmarkStart w:id="37" w:name="_Toc29899556"/>
            <w:bookmarkStart w:id="38" w:name="_Toc29917293"/>
            <w:bookmarkStart w:id="39" w:name="_Toc36498167"/>
            <w:bookmarkStart w:id="40" w:name="_Ref497329141"/>
            <w:bookmarkStart w:id="41" w:name="_Toc12021472"/>
            <w:bookmarkStart w:id="42" w:name="_Toc20311584"/>
            <w:bookmarkStart w:id="43" w:name="_Toc26719409"/>
            <w:bookmarkStart w:id="44" w:name="_Toc29894842"/>
            <w:bookmarkStart w:id="45" w:name="_Toc29899141"/>
            <w:bookmarkStart w:id="46" w:name="_Toc29899559"/>
            <w:bookmarkStart w:id="47" w:name="_Toc29917296"/>
            <w:bookmarkStart w:id="48" w:name="_Toc36498170"/>
            <w:r w:rsidRPr="00CA4038">
              <w:rPr>
                <w:rFonts w:ascii="Arial" w:eastAsia="Times New Roman" w:hAnsi="Arial" w:cs="Times New Roman"/>
                <w:sz w:val="28"/>
                <w:szCs w:val="20"/>
              </w:rPr>
              <w:t>9.1.2</w:t>
            </w:r>
            <w:r w:rsidRPr="00CA4038">
              <w:rPr>
                <w:rFonts w:ascii="Arial" w:eastAsia="Times New Roman" w:hAnsi="Arial" w:cs="Times New Roman"/>
                <w:sz w:val="28"/>
                <w:szCs w:val="20"/>
              </w:rPr>
              <w:tab/>
              <w:t>Type-1 HARQ-ACK codebook determination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7E59C226" w14:textId="77777777" w:rsidR="00CA4038" w:rsidRPr="00CA4038" w:rsidRDefault="00CA4038" w:rsidP="00CA403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40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This clause applies if the UE is configured with </w:t>
            </w:r>
            <w:proofErr w:type="spellStart"/>
            <w:r w:rsidRPr="00CA40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pdsch</w:t>
            </w:r>
            <w:proofErr w:type="spellEnd"/>
            <w:r w:rsidRPr="00CA40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-</w:t>
            </w:r>
            <w:r w:rsidRPr="00CA4038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>HARQ-ACK-Codebook</w:t>
            </w:r>
            <w:r w:rsidRPr="00CA4038" w:rsidDel="00011FE0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 xml:space="preserve"> </w:t>
            </w:r>
            <w:r w:rsidRPr="00CA4038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>= semi-static</w:t>
            </w:r>
            <w:r w:rsidRPr="00CA4038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.</w:t>
            </w:r>
          </w:p>
          <w:p w14:paraId="547A396B" w14:textId="77777777" w:rsidR="00CA4038" w:rsidRPr="00CA4038" w:rsidRDefault="00CA4038" w:rsidP="00CA403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0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      </w:r>
          </w:p>
          <w:p w14:paraId="2EAFF84B" w14:textId="77777777" w:rsidR="00A56F4C" w:rsidRPr="00861A56" w:rsidRDefault="00A56F4C" w:rsidP="00A56F4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a UE receives a first PDSCH scheduled by a first DCI format that the UE detects in a first PDCCH monitoring occasion and includes a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PDSCH-to-HARQ_feedback timing indicator field providing an inapplicable value from </w:t>
            </w:r>
            <w:r w:rsidRPr="00861A56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dl-DataToUL-ACK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, </w:t>
            </w:r>
          </w:p>
          <w:p w14:paraId="7F7E833D" w14:textId="7BE9231B" w:rsidR="00A56F4C" w:rsidRPr="00861A56" w:rsidRDefault="00A56F4C" w:rsidP="009E79FA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the UE detects a second DCI format,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the UE multiplexes the corresponding HARQ-ACK information in a PUCCH or PUSCH transmission in a slot that is indicated by a value of a PDSCH-to-HARQ_feedback timing indicator field in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the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 second DCI format, where </w:t>
            </w:r>
          </w:p>
          <w:p w14:paraId="337DB8F7" w14:textId="77777777" w:rsidR="00A56F4C" w:rsidRPr="00861A56" w:rsidRDefault="00A56F4C" w:rsidP="00A56F4C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ab/>
              <w:t xml:space="preserve">if the UE is provided </w:t>
            </w:r>
            <w:r w:rsidRPr="00861A56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zh-CN"/>
              </w:rPr>
              <w:t>pdsch-HARQ-ACK-OneShotFeedback-r16</w:t>
            </w:r>
            <w:r w:rsidRPr="00861A56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val="x-none"/>
              </w:rPr>
              <w:t xml:space="preserve">, </w:t>
            </w:r>
            <w:r w:rsidRPr="00861A56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the UE detects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the second DCI format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val="x-none" w:eastAsia="zh-CN"/>
              </w:rPr>
              <w:t>in any PDCCH monitoring occasion after the first one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  <w:t xml:space="preserve">,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val="x-none" w:eastAsia="zh-CN"/>
              </w:rPr>
              <w:t xml:space="preserve">and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  <w:t xml:space="preserve">the second DCI format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includes a One-shot HARQ-ACK request field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with value 1,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 the UE includes the HARQ-ACK information in a Type-3 HARQ-ACK codebook, as described in Clause 9.1.4.</w:t>
            </w:r>
          </w:p>
          <w:p w14:paraId="792DB4AB" w14:textId="77777777" w:rsidR="00A56F4C" w:rsidRPr="00861A56" w:rsidRDefault="00A56F4C" w:rsidP="00A56F4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o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therwise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the UE does not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multiplex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the corresponding HARQ-ACK information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in a PUCCH or PUSCH transmission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. </w:t>
            </w:r>
          </w:p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p w14:paraId="533DAF54" w14:textId="77777777" w:rsidR="00F8406C" w:rsidRDefault="00F8406C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007C126B" w14:textId="72868133" w:rsidR="00F8406C" w:rsidRPr="009D1975" w:rsidRDefault="00F8406C" w:rsidP="00A00B9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D1975">
              <w:rPr>
                <w:rFonts w:ascii="Times New Roman" w:hAnsi="Times New Roman" w:cs="Times New Roman"/>
                <w:color w:val="FF0000"/>
              </w:rPr>
              <w:t xml:space="preserve">--------------------------------- End of Text Proposal </w:t>
            </w:r>
            <w:r w:rsidR="00343CAF" w:rsidRPr="009D1975">
              <w:rPr>
                <w:rFonts w:ascii="Times New Roman" w:hAnsi="Times New Roman" w:cs="Times New Roman"/>
                <w:color w:val="FF0000"/>
              </w:rPr>
              <w:t>6</w:t>
            </w:r>
            <w:r w:rsidRPr="009D1975">
              <w:rPr>
                <w:rFonts w:ascii="Times New Roman" w:hAnsi="Times New Roman" w:cs="Times New Roman"/>
                <w:color w:val="FF0000"/>
              </w:rPr>
              <w:t xml:space="preserve"> for TS 38.213 ---------------------------------------</w:t>
            </w:r>
          </w:p>
        </w:tc>
      </w:tr>
    </w:tbl>
    <w:p w14:paraId="41913157" w14:textId="77777777" w:rsidR="00F8406C" w:rsidRPr="00F8406C" w:rsidRDefault="00F8406C" w:rsidP="00F8406C">
      <w:pPr>
        <w:rPr>
          <w:lang w:eastAsia="ja-JP"/>
        </w:rPr>
      </w:pPr>
    </w:p>
    <w:p w14:paraId="7D33936F" w14:textId="376C2242" w:rsidR="00062ED3" w:rsidRDefault="00062ED3" w:rsidP="00062ED3">
      <w:pPr>
        <w:pStyle w:val="Heading1"/>
      </w:pPr>
      <w:r>
        <w:lastRenderedPageBreak/>
        <w:t>3</w:t>
      </w:r>
      <w:r>
        <w:tab/>
      </w:r>
      <w:r w:rsidRPr="00CE0424">
        <w:t>Conclusion</w:t>
      </w:r>
    </w:p>
    <w:p w14:paraId="4CFA402B" w14:textId="2221B444" w:rsidR="00127507" w:rsidRPr="00D202BF" w:rsidRDefault="00D202BF" w:rsidP="00D202BF">
      <w:pPr>
        <w:rPr>
          <w:lang w:eastAsia="ja-JP"/>
        </w:rPr>
      </w:pPr>
      <w:r>
        <w:rPr>
          <w:lang w:eastAsia="ja-JP"/>
        </w:rPr>
        <w:t xml:space="preserve">In this contribution, the following </w:t>
      </w:r>
      <w:r w:rsidR="00795C3B">
        <w:rPr>
          <w:lang w:eastAsia="ja-JP"/>
        </w:rPr>
        <w:t xml:space="preserve">proposals are made: </w:t>
      </w:r>
    </w:p>
    <w:p w14:paraId="618E23D5" w14:textId="3E5B3C82" w:rsidR="00D202BF" w:rsidRPr="00D73E6F" w:rsidRDefault="00D202BF" w:rsidP="00D73E6F">
      <w:pPr>
        <w:pStyle w:val="Proposal"/>
        <w:numPr>
          <w:ilvl w:val="0"/>
          <w:numId w:val="32"/>
        </w:numPr>
        <w:rPr>
          <w:rFonts w:eastAsiaTheme="minorEastAsia"/>
          <w:color w:val="000000" w:themeColor="text1"/>
        </w:rPr>
      </w:pPr>
      <w:bookmarkStart w:id="49" w:name="_In-sequence_SDU_delivery"/>
      <w:bookmarkEnd w:id="49"/>
      <w:r>
        <w:t>Adopt TP</w:t>
      </w:r>
      <w:r w:rsidR="00D73E6F">
        <w:t>1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D202BF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CA933BE" w14:textId="23925DBC" w:rsidR="00127507" w:rsidRPr="004022B7" w:rsidRDefault="00127507" w:rsidP="00127507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r>
        <w:t xml:space="preserve">TP2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5C4BBCBA" w14:textId="4122AED8" w:rsidR="00775D11" w:rsidRPr="004022B7" w:rsidRDefault="00775D11" w:rsidP="00775D11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r>
        <w:t xml:space="preserve">TP3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3D626FB0" w14:textId="6A9A5B20" w:rsidR="00775D11" w:rsidRPr="004022B7" w:rsidRDefault="00775D11" w:rsidP="00775D11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bookmarkStart w:id="50" w:name="_GoBack"/>
      <w:bookmarkEnd w:id="50"/>
      <w:r>
        <w:t xml:space="preserve">TP4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FC7A535" w14:textId="1766991B" w:rsidR="00775D11" w:rsidRPr="004022B7" w:rsidRDefault="00775D11" w:rsidP="00775D11">
      <w:pPr>
        <w:pStyle w:val="Proposal"/>
        <w:numPr>
          <w:ilvl w:val="0"/>
          <w:numId w:val="32"/>
        </w:numPr>
      </w:pPr>
      <w:r>
        <w:t xml:space="preserve">Adopt TP5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775D11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A34AAED" w14:textId="1720F72B" w:rsidR="00D202BF" w:rsidRPr="00775D11" w:rsidRDefault="00775D11" w:rsidP="00062ED3">
      <w:pPr>
        <w:pStyle w:val="Proposal"/>
        <w:numPr>
          <w:ilvl w:val="0"/>
          <w:numId w:val="32"/>
        </w:numPr>
      </w:pPr>
      <w:r>
        <w:t xml:space="preserve">Adopt TP6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2</w:t>
      </w:r>
      <w:r w:rsidRPr="00775D11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69FBE618" w14:textId="4888064B" w:rsidR="00062ED3" w:rsidRPr="00CE0424" w:rsidRDefault="00D458DC" w:rsidP="00062ED3">
      <w:pPr>
        <w:pStyle w:val="Heading1"/>
      </w:pPr>
      <w:r>
        <w:t xml:space="preserve">4 </w:t>
      </w:r>
      <w:r>
        <w:tab/>
      </w:r>
      <w:r w:rsidR="00062ED3" w:rsidRPr="00CE0424">
        <w:t>References</w:t>
      </w:r>
    </w:p>
    <w:p w14:paraId="7A28581C" w14:textId="3E081BD6" w:rsidR="00AC0738" w:rsidRPr="00512B98" w:rsidRDefault="00AC0738" w:rsidP="004C201F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B61B9C">
        <w:rPr>
          <w:rFonts w:cs="Arial"/>
        </w:rPr>
        <w:tab/>
      </w:r>
      <w:r w:rsidRPr="00512B98">
        <w:rPr>
          <w:rFonts w:cs="Arial"/>
          <w:sz w:val="20"/>
          <w:szCs w:val="20"/>
        </w:rPr>
        <w:t xml:space="preserve">Chairman’s notes, RAN1#99 meeting, Reno.  </w:t>
      </w:r>
    </w:p>
    <w:p w14:paraId="44C0CAFE" w14:textId="1FF9A6E4" w:rsidR="0097781D" w:rsidRPr="00512B98" w:rsidRDefault="0097781D" w:rsidP="004C201F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512B98">
        <w:rPr>
          <w:rFonts w:cs="Arial"/>
          <w:sz w:val="20"/>
          <w:szCs w:val="20"/>
        </w:rPr>
        <w:tab/>
        <w:t>Chairman’s notes, RAN1#100e meeting</w:t>
      </w:r>
    </w:p>
    <w:p w14:paraId="4175DCAD" w14:textId="005C7A12" w:rsidR="00B61B9C" w:rsidRPr="00512B98" w:rsidRDefault="008F2198" w:rsidP="006C5082">
      <w:pPr>
        <w:pStyle w:val="BodyText"/>
        <w:numPr>
          <w:ilvl w:val="0"/>
          <w:numId w:val="33"/>
        </w:numPr>
        <w:rPr>
          <w:rFonts w:cs="Arial"/>
          <w:sz w:val="20"/>
          <w:szCs w:val="20"/>
          <w:lang w:eastAsia="x-none"/>
        </w:rPr>
      </w:pPr>
      <w:r w:rsidRPr="00512B98">
        <w:rPr>
          <w:rFonts w:cs="Arial"/>
          <w:sz w:val="20"/>
          <w:szCs w:val="20"/>
        </w:rPr>
        <w:tab/>
        <w:t>R1-</w:t>
      </w:r>
      <w:r w:rsidR="00B61B9C" w:rsidRPr="00512B98">
        <w:rPr>
          <w:rFonts w:cs="Arial"/>
          <w:sz w:val="20"/>
          <w:szCs w:val="20"/>
        </w:rPr>
        <w:t>2001043</w:t>
      </w:r>
      <w:r w:rsidR="00B61B9C" w:rsidRPr="00512B98">
        <w:rPr>
          <w:rFonts w:cs="Arial"/>
          <w:sz w:val="20"/>
          <w:szCs w:val="20"/>
        </w:rPr>
        <w:tab/>
        <w:t>Feature lead summary#1 on NR-U HARQ and multi-PUSCH scheduling</w:t>
      </w:r>
      <w:r w:rsidR="00B61B9C" w:rsidRPr="00512B98">
        <w:rPr>
          <w:rFonts w:cs="Arial"/>
          <w:sz w:val="20"/>
          <w:szCs w:val="20"/>
        </w:rPr>
        <w:tab/>
        <w:t>Huawei</w:t>
      </w:r>
    </w:p>
    <w:p w14:paraId="4833A24B" w14:textId="225936D0" w:rsidR="003A7EF3" w:rsidRPr="00512B98" w:rsidRDefault="00B61B9C" w:rsidP="00775D11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  <w:lang w:eastAsia="x-none"/>
        </w:rPr>
      </w:pPr>
      <w:r w:rsidRPr="00512B98">
        <w:rPr>
          <w:rFonts w:ascii="Arial" w:hAnsi="Arial" w:cs="Arial"/>
          <w:sz w:val="20"/>
          <w:szCs w:val="20"/>
        </w:rPr>
        <w:tab/>
        <w:t>R1-2001191</w:t>
      </w:r>
      <w:r w:rsidRPr="00512B98">
        <w:rPr>
          <w:rFonts w:ascii="Arial" w:hAnsi="Arial" w:cs="Arial"/>
          <w:sz w:val="20"/>
          <w:szCs w:val="20"/>
        </w:rPr>
        <w:tab/>
      </w:r>
      <w:r w:rsidRPr="00512B98">
        <w:rPr>
          <w:rFonts w:ascii="Arial" w:hAnsi="Arial" w:cs="Arial"/>
          <w:sz w:val="20"/>
          <w:szCs w:val="20"/>
          <w:lang w:eastAsia="x-none"/>
        </w:rPr>
        <w:t>Feature lead summary#2 on NR-U HARQ and multi-PUSCH scheduling</w:t>
      </w:r>
      <w:r w:rsidRPr="00512B98">
        <w:rPr>
          <w:rFonts w:ascii="Arial" w:hAnsi="Arial" w:cs="Arial"/>
          <w:sz w:val="20"/>
          <w:szCs w:val="20"/>
          <w:lang w:eastAsia="x-none"/>
        </w:rPr>
        <w:tab/>
        <w:t>Huawei</w:t>
      </w:r>
    </w:p>
    <w:sectPr w:rsidR="003A7EF3" w:rsidRPr="00512B98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21EA4" w14:textId="77777777" w:rsidR="002810BE" w:rsidRDefault="002810BE">
      <w:r>
        <w:separator/>
      </w:r>
    </w:p>
  </w:endnote>
  <w:endnote w:type="continuationSeparator" w:id="0">
    <w:p w14:paraId="791CC12B" w14:textId="77777777" w:rsidR="002810BE" w:rsidRDefault="0028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4037D" w14:textId="77777777" w:rsidR="002810BE" w:rsidRDefault="002810BE">
      <w:r>
        <w:separator/>
      </w:r>
    </w:p>
  </w:footnote>
  <w:footnote w:type="continuationSeparator" w:id="0">
    <w:p w14:paraId="62B55CFE" w14:textId="77777777" w:rsidR="002810BE" w:rsidRDefault="00281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1B4793"/>
    <w:multiLevelType w:val="hybridMultilevel"/>
    <w:tmpl w:val="9CCA70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D7306"/>
    <w:multiLevelType w:val="hybridMultilevel"/>
    <w:tmpl w:val="1AE663E2"/>
    <w:lvl w:ilvl="0" w:tplc="041D0011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B75705"/>
    <w:multiLevelType w:val="hybridMultilevel"/>
    <w:tmpl w:val="1E96CC1E"/>
    <w:lvl w:ilvl="0" w:tplc="24A64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9"/>
  </w:num>
  <w:num w:numId="6">
    <w:abstractNumId w:val="19"/>
  </w:num>
  <w:num w:numId="7">
    <w:abstractNumId w:val="26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6"/>
  </w:num>
  <w:num w:numId="16">
    <w:abstractNumId w:val="28"/>
  </w:num>
  <w:num w:numId="17">
    <w:abstractNumId w:val="5"/>
  </w:num>
  <w:num w:numId="18">
    <w:abstractNumId w:val="7"/>
  </w:num>
  <w:num w:numId="19">
    <w:abstractNumId w:val="4"/>
  </w:num>
  <w:num w:numId="20">
    <w:abstractNumId w:val="31"/>
  </w:num>
  <w:num w:numId="21">
    <w:abstractNumId w:val="11"/>
  </w:num>
  <w:num w:numId="22">
    <w:abstractNumId w:val="30"/>
  </w:num>
  <w:num w:numId="23">
    <w:abstractNumId w:val="27"/>
  </w:num>
  <w:num w:numId="24">
    <w:abstractNumId w:val="12"/>
  </w:num>
  <w:num w:numId="25">
    <w:abstractNumId w:val="6"/>
  </w:num>
  <w:num w:numId="26">
    <w:abstractNumId w:val="20"/>
  </w:num>
  <w:num w:numId="27">
    <w:abstractNumId w:val="29"/>
  </w:num>
  <w:num w:numId="28">
    <w:abstractNumId w:val="17"/>
  </w:num>
  <w:num w:numId="29">
    <w:abstractNumId w:val="13"/>
  </w:num>
  <w:num w:numId="30">
    <w:abstractNumId w:val="18"/>
  </w:num>
  <w:num w:numId="31">
    <w:abstractNumId w:val="25"/>
  </w:num>
  <w:num w:numId="32">
    <w:abstractNumId w:val="14"/>
    <w:lvlOverride w:ilvl="0">
      <w:startOverride w:val="1"/>
    </w:lvlOverride>
  </w:num>
  <w:num w:numId="3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2A1"/>
    <w:rsid w:val="0002564D"/>
    <w:rsid w:val="00025ECA"/>
    <w:rsid w:val="00030BA3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ED3"/>
    <w:rsid w:val="0006388F"/>
    <w:rsid w:val="0006487E"/>
    <w:rsid w:val="00065E1A"/>
    <w:rsid w:val="000707EE"/>
    <w:rsid w:val="00077E5F"/>
    <w:rsid w:val="0008036A"/>
    <w:rsid w:val="00081AE6"/>
    <w:rsid w:val="00082C89"/>
    <w:rsid w:val="000855EB"/>
    <w:rsid w:val="00085B52"/>
    <w:rsid w:val="000866F2"/>
    <w:rsid w:val="0009009F"/>
    <w:rsid w:val="00091557"/>
    <w:rsid w:val="000924C1"/>
    <w:rsid w:val="000924F0"/>
    <w:rsid w:val="00093074"/>
    <w:rsid w:val="00093474"/>
    <w:rsid w:val="0009510F"/>
    <w:rsid w:val="000A1B7B"/>
    <w:rsid w:val="000A35BA"/>
    <w:rsid w:val="000A56F2"/>
    <w:rsid w:val="000A6ABA"/>
    <w:rsid w:val="000B2719"/>
    <w:rsid w:val="000B3A8F"/>
    <w:rsid w:val="000B4AB9"/>
    <w:rsid w:val="000B58C3"/>
    <w:rsid w:val="000B61E9"/>
    <w:rsid w:val="000B724B"/>
    <w:rsid w:val="000C165A"/>
    <w:rsid w:val="000C2C04"/>
    <w:rsid w:val="000C2E19"/>
    <w:rsid w:val="000C3EF8"/>
    <w:rsid w:val="000C58B7"/>
    <w:rsid w:val="000D0D07"/>
    <w:rsid w:val="000D1AF8"/>
    <w:rsid w:val="000D4797"/>
    <w:rsid w:val="000E0527"/>
    <w:rsid w:val="000E1E92"/>
    <w:rsid w:val="000E3014"/>
    <w:rsid w:val="000E7127"/>
    <w:rsid w:val="000F06D6"/>
    <w:rsid w:val="000F0EB1"/>
    <w:rsid w:val="000F1106"/>
    <w:rsid w:val="000F3BE9"/>
    <w:rsid w:val="000F3F6C"/>
    <w:rsid w:val="000F6DF3"/>
    <w:rsid w:val="000F7091"/>
    <w:rsid w:val="001005FF"/>
    <w:rsid w:val="001062FB"/>
    <w:rsid w:val="001063E6"/>
    <w:rsid w:val="00106CC2"/>
    <w:rsid w:val="001112F9"/>
    <w:rsid w:val="00113CF4"/>
    <w:rsid w:val="001153EA"/>
    <w:rsid w:val="00115643"/>
    <w:rsid w:val="00116765"/>
    <w:rsid w:val="001219F5"/>
    <w:rsid w:val="00121A20"/>
    <w:rsid w:val="00121EDE"/>
    <w:rsid w:val="0012377F"/>
    <w:rsid w:val="00124314"/>
    <w:rsid w:val="00126B4A"/>
    <w:rsid w:val="00127507"/>
    <w:rsid w:val="00132FD0"/>
    <w:rsid w:val="001344C0"/>
    <w:rsid w:val="001346FA"/>
    <w:rsid w:val="00135252"/>
    <w:rsid w:val="001367A7"/>
    <w:rsid w:val="00137AB5"/>
    <w:rsid w:val="00137F0B"/>
    <w:rsid w:val="001400CE"/>
    <w:rsid w:val="00151E23"/>
    <w:rsid w:val="001526E0"/>
    <w:rsid w:val="00152DAB"/>
    <w:rsid w:val="001534B2"/>
    <w:rsid w:val="001551B5"/>
    <w:rsid w:val="00157406"/>
    <w:rsid w:val="001659C1"/>
    <w:rsid w:val="00170446"/>
    <w:rsid w:val="00171C65"/>
    <w:rsid w:val="00173A8E"/>
    <w:rsid w:val="0017502C"/>
    <w:rsid w:val="0018143F"/>
    <w:rsid w:val="00181FF8"/>
    <w:rsid w:val="001826AD"/>
    <w:rsid w:val="00190AC1"/>
    <w:rsid w:val="0019341A"/>
    <w:rsid w:val="0019677B"/>
    <w:rsid w:val="00197DF9"/>
    <w:rsid w:val="001A0F8B"/>
    <w:rsid w:val="001A1987"/>
    <w:rsid w:val="001A1C16"/>
    <w:rsid w:val="001A2564"/>
    <w:rsid w:val="001A6173"/>
    <w:rsid w:val="001A6CBA"/>
    <w:rsid w:val="001B0D97"/>
    <w:rsid w:val="001B46A7"/>
    <w:rsid w:val="001B5A5D"/>
    <w:rsid w:val="001C0043"/>
    <w:rsid w:val="001C1CE5"/>
    <w:rsid w:val="001C3D2A"/>
    <w:rsid w:val="001D51BA"/>
    <w:rsid w:val="001D53E7"/>
    <w:rsid w:val="001D6342"/>
    <w:rsid w:val="001D6D53"/>
    <w:rsid w:val="001E286E"/>
    <w:rsid w:val="001E58E2"/>
    <w:rsid w:val="001E6E2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F3E"/>
    <w:rsid w:val="00241559"/>
    <w:rsid w:val="002435B3"/>
    <w:rsid w:val="002458EB"/>
    <w:rsid w:val="002474E0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0BE"/>
    <w:rsid w:val="0028280A"/>
    <w:rsid w:val="00286ACD"/>
    <w:rsid w:val="00287838"/>
    <w:rsid w:val="002907B5"/>
    <w:rsid w:val="002925E4"/>
    <w:rsid w:val="00292EB7"/>
    <w:rsid w:val="00293FB1"/>
    <w:rsid w:val="00296227"/>
    <w:rsid w:val="00296F44"/>
    <w:rsid w:val="0029777D"/>
    <w:rsid w:val="002A055E"/>
    <w:rsid w:val="002A1D4E"/>
    <w:rsid w:val="002A2869"/>
    <w:rsid w:val="002B0352"/>
    <w:rsid w:val="002B24D6"/>
    <w:rsid w:val="002B5EB5"/>
    <w:rsid w:val="002B7D9A"/>
    <w:rsid w:val="002C1ECE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38FD"/>
    <w:rsid w:val="00303C6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126"/>
    <w:rsid w:val="00331751"/>
    <w:rsid w:val="00334579"/>
    <w:rsid w:val="00335858"/>
    <w:rsid w:val="00336BDA"/>
    <w:rsid w:val="00342BD7"/>
    <w:rsid w:val="003437EB"/>
    <w:rsid w:val="00343CAF"/>
    <w:rsid w:val="00346DB5"/>
    <w:rsid w:val="003477B1"/>
    <w:rsid w:val="00355595"/>
    <w:rsid w:val="003569FC"/>
    <w:rsid w:val="00357380"/>
    <w:rsid w:val="00357474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18A"/>
    <w:rsid w:val="003C2702"/>
    <w:rsid w:val="003C7806"/>
    <w:rsid w:val="003D109F"/>
    <w:rsid w:val="003D2478"/>
    <w:rsid w:val="003D3C45"/>
    <w:rsid w:val="003D5B1F"/>
    <w:rsid w:val="003E0A60"/>
    <w:rsid w:val="003E15FA"/>
    <w:rsid w:val="003E55E4"/>
    <w:rsid w:val="003E61C6"/>
    <w:rsid w:val="003E74E3"/>
    <w:rsid w:val="003F05C7"/>
    <w:rsid w:val="003F09F8"/>
    <w:rsid w:val="003F2CD4"/>
    <w:rsid w:val="003F581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C65"/>
    <w:rsid w:val="00413AAC"/>
    <w:rsid w:val="00413E92"/>
    <w:rsid w:val="00421105"/>
    <w:rsid w:val="00422AA4"/>
    <w:rsid w:val="004242F4"/>
    <w:rsid w:val="00427248"/>
    <w:rsid w:val="00430E12"/>
    <w:rsid w:val="00435EF8"/>
    <w:rsid w:val="00437447"/>
    <w:rsid w:val="004418A0"/>
    <w:rsid w:val="00441A92"/>
    <w:rsid w:val="004431DC"/>
    <w:rsid w:val="00444F56"/>
    <w:rsid w:val="00446488"/>
    <w:rsid w:val="004517AA"/>
    <w:rsid w:val="00452CAC"/>
    <w:rsid w:val="00455B27"/>
    <w:rsid w:val="004562CF"/>
    <w:rsid w:val="00457565"/>
    <w:rsid w:val="00457B71"/>
    <w:rsid w:val="00460EB8"/>
    <w:rsid w:val="004622B3"/>
    <w:rsid w:val="00464689"/>
    <w:rsid w:val="004669E2"/>
    <w:rsid w:val="00470C31"/>
    <w:rsid w:val="00471DE0"/>
    <w:rsid w:val="004734D0"/>
    <w:rsid w:val="0047556B"/>
    <w:rsid w:val="00477768"/>
    <w:rsid w:val="00492BC5"/>
    <w:rsid w:val="004940EA"/>
    <w:rsid w:val="004964F1"/>
    <w:rsid w:val="004A16BC"/>
    <w:rsid w:val="004A2B94"/>
    <w:rsid w:val="004B6F6A"/>
    <w:rsid w:val="004B7C0C"/>
    <w:rsid w:val="004C201F"/>
    <w:rsid w:val="004C2FFB"/>
    <w:rsid w:val="004C3898"/>
    <w:rsid w:val="004C6B34"/>
    <w:rsid w:val="004D299D"/>
    <w:rsid w:val="004D36B1"/>
    <w:rsid w:val="004D56D3"/>
    <w:rsid w:val="004D7EBD"/>
    <w:rsid w:val="004E17E6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55"/>
    <w:rsid w:val="00500815"/>
    <w:rsid w:val="0050362D"/>
    <w:rsid w:val="00506557"/>
    <w:rsid w:val="0050677A"/>
    <w:rsid w:val="005108D8"/>
    <w:rsid w:val="005116F9"/>
    <w:rsid w:val="00512B98"/>
    <w:rsid w:val="005153A7"/>
    <w:rsid w:val="005219CF"/>
    <w:rsid w:val="00526259"/>
    <w:rsid w:val="005327F6"/>
    <w:rsid w:val="00532D2C"/>
    <w:rsid w:val="00534B59"/>
    <w:rsid w:val="00536759"/>
    <w:rsid w:val="00537C62"/>
    <w:rsid w:val="00546970"/>
    <w:rsid w:val="00554E19"/>
    <w:rsid w:val="005602A2"/>
    <w:rsid w:val="0056121F"/>
    <w:rsid w:val="00572505"/>
    <w:rsid w:val="00582809"/>
    <w:rsid w:val="0058798C"/>
    <w:rsid w:val="00587C9D"/>
    <w:rsid w:val="005900FA"/>
    <w:rsid w:val="005935A4"/>
    <w:rsid w:val="005948C2"/>
    <w:rsid w:val="00595DCA"/>
    <w:rsid w:val="00597516"/>
    <w:rsid w:val="0059779B"/>
    <w:rsid w:val="005A209A"/>
    <w:rsid w:val="005A4BD7"/>
    <w:rsid w:val="005A662D"/>
    <w:rsid w:val="005B1409"/>
    <w:rsid w:val="005B35D7"/>
    <w:rsid w:val="005B392A"/>
    <w:rsid w:val="005B3AA3"/>
    <w:rsid w:val="005B6F83"/>
    <w:rsid w:val="005C74FB"/>
    <w:rsid w:val="005D1602"/>
    <w:rsid w:val="005E1911"/>
    <w:rsid w:val="005E385F"/>
    <w:rsid w:val="005E5B81"/>
    <w:rsid w:val="005F123A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AC6"/>
    <w:rsid w:val="006234A6"/>
    <w:rsid w:val="0062534E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8E"/>
    <w:rsid w:val="006771F9"/>
    <w:rsid w:val="006776D7"/>
    <w:rsid w:val="00681003"/>
    <w:rsid w:val="006817C9"/>
    <w:rsid w:val="00682D59"/>
    <w:rsid w:val="00683ECE"/>
    <w:rsid w:val="00685535"/>
    <w:rsid w:val="00695FC2"/>
    <w:rsid w:val="00696949"/>
    <w:rsid w:val="00697052"/>
    <w:rsid w:val="006A46FB"/>
    <w:rsid w:val="006A5988"/>
    <w:rsid w:val="006A5E28"/>
    <w:rsid w:val="006A697B"/>
    <w:rsid w:val="006A7AFF"/>
    <w:rsid w:val="006B1816"/>
    <w:rsid w:val="006B2099"/>
    <w:rsid w:val="006B50CF"/>
    <w:rsid w:val="006C03B8"/>
    <w:rsid w:val="006C06E5"/>
    <w:rsid w:val="006C5082"/>
    <w:rsid w:val="006C5EC9"/>
    <w:rsid w:val="006C6059"/>
    <w:rsid w:val="006C7522"/>
    <w:rsid w:val="006C7775"/>
    <w:rsid w:val="006D00DA"/>
    <w:rsid w:val="006D5206"/>
    <w:rsid w:val="006D6F08"/>
    <w:rsid w:val="006E062C"/>
    <w:rsid w:val="006E1C82"/>
    <w:rsid w:val="006E28B7"/>
    <w:rsid w:val="006E2A9B"/>
    <w:rsid w:val="006E30BF"/>
    <w:rsid w:val="006E3310"/>
    <w:rsid w:val="006E4E39"/>
    <w:rsid w:val="006E565E"/>
    <w:rsid w:val="006E673D"/>
    <w:rsid w:val="006E7D3B"/>
    <w:rsid w:val="006F1923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724"/>
    <w:rsid w:val="0072510B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64"/>
    <w:rsid w:val="007755F2"/>
    <w:rsid w:val="00775D11"/>
    <w:rsid w:val="00775D68"/>
    <w:rsid w:val="00776971"/>
    <w:rsid w:val="00780A80"/>
    <w:rsid w:val="0078177E"/>
    <w:rsid w:val="0078304C"/>
    <w:rsid w:val="00783673"/>
    <w:rsid w:val="00784C13"/>
    <w:rsid w:val="00784CE9"/>
    <w:rsid w:val="00785490"/>
    <w:rsid w:val="007925EA"/>
    <w:rsid w:val="00793CD8"/>
    <w:rsid w:val="00794D9B"/>
    <w:rsid w:val="00795C3B"/>
    <w:rsid w:val="00795C92"/>
    <w:rsid w:val="00796231"/>
    <w:rsid w:val="007A1CB3"/>
    <w:rsid w:val="007A306F"/>
    <w:rsid w:val="007A43A6"/>
    <w:rsid w:val="007A58A6"/>
    <w:rsid w:val="007A60A5"/>
    <w:rsid w:val="007B269B"/>
    <w:rsid w:val="007B3D2D"/>
    <w:rsid w:val="007B50AE"/>
    <w:rsid w:val="007B51DF"/>
    <w:rsid w:val="007B5EF9"/>
    <w:rsid w:val="007C01AC"/>
    <w:rsid w:val="007C05DD"/>
    <w:rsid w:val="007C3D18"/>
    <w:rsid w:val="007C60BF"/>
    <w:rsid w:val="007C6A07"/>
    <w:rsid w:val="007C75A1"/>
    <w:rsid w:val="007C77A5"/>
    <w:rsid w:val="007D04E5"/>
    <w:rsid w:val="007D30DF"/>
    <w:rsid w:val="007D5901"/>
    <w:rsid w:val="007D7526"/>
    <w:rsid w:val="007E4610"/>
    <w:rsid w:val="007E4715"/>
    <w:rsid w:val="007E505B"/>
    <w:rsid w:val="007E7091"/>
    <w:rsid w:val="007E7706"/>
    <w:rsid w:val="007F4BF7"/>
    <w:rsid w:val="007F6B08"/>
    <w:rsid w:val="00803FAE"/>
    <w:rsid w:val="0080605F"/>
    <w:rsid w:val="00807786"/>
    <w:rsid w:val="00810FE7"/>
    <w:rsid w:val="00811FCB"/>
    <w:rsid w:val="008158D6"/>
    <w:rsid w:val="00817196"/>
    <w:rsid w:val="008235DB"/>
    <w:rsid w:val="00823B61"/>
    <w:rsid w:val="00824AB4"/>
    <w:rsid w:val="0082539F"/>
    <w:rsid w:val="00825C42"/>
    <w:rsid w:val="00825D25"/>
    <w:rsid w:val="00827D6F"/>
    <w:rsid w:val="008376AC"/>
    <w:rsid w:val="00840CE4"/>
    <w:rsid w:val="008444E8"/>
    <w:rsid w:val="00844E80"/>
    <w:rsid w:val="00846FE7"/>
    <w:rsid w:val="008560E8"/>
    <w:rsid w:val="00856911"/>
    <w:rsid w:val="00856B7C"/>
    <w:rsid w:val="00861A56"/>
    <w:rsid w:val="00866B7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EE5"/>
    <w:rsid w:val="008915BE"/>
    <w:rsid w:val="008941E3"/>
    <w:rsid w:val="00894A88"/>
    <w:rsid w:val="00895386"/>
    <w:rsid w:val="008A21FF"/>
    <w:rsid w:val="008A24A1"/>
    <w:rsid w:val="008A2CE2"/>
    <w:rsid w:val="008A30AC"/>
    <w:rsid w:val="008A44B8"/>
    <w:rsid w:val="008A51A8"/>
    <w:rsid w:val="008A54C7"/>
    <w:rsid w:val="008A77D8"/>
    <w:rsid w:val="008B0483"/>
    <w:rsid w:val="008B120C"/>
    <w:rsid w:val="008B16B9"/>
    <w:rsid w:val="008B51A0"/>
    <w:rsid w:val="008B592A"/>
    <w:rsid w:val="008B7B5C"/>
    <w:rsid w:val="008C0C99"/>
    <w:rsid w:val="008C2017"/>
    <w:rsid w:val="008C4958"/>
    <w:rsid w:val="008C4BAA"/>
    <w:rsid w:val="008C67C4"/>
    <w:rsid w:val="008C6AE8"/>
    <w:rsid w:val="008C7573"/>
    <w:rsid w:val="008D00A5"/>
    <w:rsid w:val="008D34F1"/>
    <w:rsid w:val="008D39D8"/>
    <w:rsid w:val="008D6D1A"/>
    <w:rsid w:val="008E037F"/>
    <w:rsid w:val="008E065E"/>
    <w:rsid w:val="008E0927"/>
    <w:rsid w:val="008E0D15"/>
    <w:rsid w:val="008E1909"/>
    <w:rsid w:val="008F1C4E"/>
    <w:rsid w:val="008F1EAB"/>
    <w:rsid w:val="008F2198"/>
    <w:rsid w:val="008F33DC"/>
    <w:rsid w:val="008F477F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2D"/>
    <w:rsid w:val="00920BF2"/>
    <w:rsid w:val="00922010"/>
    <w:rsid w:val="00931BD9"/>
    <w:rsid w:val="00931E10"/>
    <w:rsid w:val="009368F3"/>
    <w:rsid w:val="009378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3F0"/>
    <w:rsid w:val="00975A20"/>
    <w:rsid w:val="0097603D"/>
    <w:rsid w:val="00976949"/>
    <w:rsid w:val="0097781D"/>
    <w:rsid w:val="00980477"/>
    <w:rsid w:val="00985253"/>
    <w:rsid w:val="009853B3"/>
    <w:rsid w:val="00990630"/>
    <w:rsid w:val="00991147"/>
    <w:rsid w:val="00991761"/>
    <w:rsid w:val="00994DCA"/>
    <w:rsid w:val="009960EC"/>
    <w:rsid w:val="00996641"/>
    <w:rsid w:val="009970DD"/>
    <w:rsid w:val="0099758A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DD4"/>
    <w:rsid w:val="009B7E87"/>
    <w:rsid w:val="009C0169"/>
    <w:rsid w:val="009C1F11"/>
    <w:rsid w:val="009C403E"/>
    <w:rsid w:val="009C40D7"/>
    <w:rsid w:val="009D1975"/>
    <w:rsid w:val="009D4FF0"/>
    <w:rsid w:val="009D703C"/>
    <w:rsid w:val="009D718F"/>
    <w:rsid w:val="009E068F"/>
    <w:rsid w:val="009E14E0"/>
    <w:rsid w:val="009E35DB"/>
    <w:rsid w:val="009E47A3"/>
    <w:rsid w:val="009E79FA"/>
    <w:rsid w:val="009F08F3"/>
    <w:rsid w:val="009F344F"/>
    <w:rsid w:val="00A031D8"/>
    <w:rsid w:val="00A048A8"/>
    <w:rsid w:val="00A04F49"/>
    <w:rsid w:val="00A116A0"/>
    <w:rsid w:val="00A13E54"/>
    <w:rsid w:val="00A15CB3"/>
    <w:rsid w:val="00A17F63"/>
    <w:rsid w:val="00A20304"/>
    <w:rsid w:val="00A2193B"/>
    <w:rsid w:val="00A2351A"/>
    <w:rsid w:val="00A264A9"/>
    <w:rsid w:val="00A26DCF"/>
    <w:rsid w:val="00A27785"/>
    <w:rsid w:val="00A30187"/>
    <w:rsid w:val="00A3448A"/>
    <w:rsid w:val="00A36297"/>
    <w:rsid w:val="00A37D56"/>
    <w:rsid w:val="00A41E2B"/>
    <w:rsid w:val="00A45B74"/>
    <w:rsid w:val="00A52E1D"/>
    <w:rsid w:val="00A537FD"/>
    <w:rsid w:val="00A56F4C"/>
    <w:rsid w:val="00A61499"/>
    <w:rsid w:val="00A62A77"/>
    <w:rsid w:val="00A63483"/>
    <w:rsid w:val="00A657D7"/>
    <w:rsid w:val="00A660AC"/>
    <w:rsid w:val="00A67E6C"/>
    <w:rsid w:val="00A71B99"/>
    <w:rsid w:val="00A722BF"/>
    <w:rsid w:val="00A739D0"/>
    <w:rsid w:val="00A761D4"/>
    <w:rsid w:val="00A77CAF"/>
    <w:rsid w:val="00A77EC4"/>
    <w:rsid w:val="00A92879"/>
    <w:rsid w:val="00A9442A"/>
    <w:rsid w:val="00A957E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738"/>
    <w:rsid w:val="00AC2ECD"/>
    <w:rsid w:val="00AC3119"/>
    <w:rsid w:val="00AC49FB"/>
    <w:rsid w:val="00AC5A10"/>
    <w:rsid w:val="00AD0AA3"/>
    <w:rsid w:val="00AD2ED0"/>
    <w:rsid w:val="00AD3F94"/>
    <w:rsid w:val="00AD4A5A"/>
    <w:rsid w:val="00AD73A4"/>
    <w:rsid w:val="00AE27AC"/>
    <w:rsid w:val="00AE37A2"/>
    <w:rsid w:val="00AE40E0"/>
    <w:rsid w:val="00AE4DBA"/>
    <w:rsid w:val="00AE4F07"/>
    <w:rsid w:val="00AF1C5D"/>
    <w:rsid w:val="00AF42D7"/>
    <w:rsid w:val="00AF6C5F"/>
    <w:rsid w:val="00B006FE"/>
    <w:rsid w:val="00B007CB"/>
    <w:rsid w:val="00B02AA9"/>
    <w:rsid w:val="00B02FA3"/>
    <w:rsid w:val="00B05084"/>
    <w:rsid w:val="00B157F9"/>
    <w:rsid w:val="00B15B21"/>
    <w:rsid w:val="00B16A86"/>
    <w:rsid w:val="00B20256"/>
    <w:rsid w:val="00B20D09"/>
    <w:rsid w:val="00B26B4E"/>
    <w:rsid w:val="00B2763F"/>
    <w:rsid w:val="00B27AAC"/>
    <w:rsid w:val="00B30929"/>
    <w:rsid w:val="00B322F4"/>
    <w:rsid w:val="00B35E87"/>
    <w:rsid w:val="00B372AA"/>
    <w:rsid w:val="00B40445"/>
    <w:rsid w:val="00B409E0"/>
    <w:rsid w:val="00B41888"/>
    <w:rsid w:val="00B45A52"/>
    <w:rsid w:val="00B46175"/>
    <w:rsid w:val="00B46DC2"/>
    <w:rsid w:val="00B47182"/>
    <w:rsid w:val="00B548B7"/>
    <w:rsid w:val="00B61B9C"/>
    <w:rsid w:val="00B61C15"/>
    <w:rsid w:val="00B6280D"/>
    <w:rsid w:val="00B664C7"/>
    <w:rsid w:val="00B739F6"/>
    <w:rsid w:val="00B75158"/>
    <w:rsid w:val="00B75B7E"/>
    <w:rsid w:val="00B81A6C"/>
    <w:rsid w:val="00B83FE1"/>
    <w:rsid w:val="00B85DE5"/>
    <w:rsid w:val="00B86C69"/>
    <w:rsid w:val="00B90F73"/>
    <w:rsid w:val="00B93B59"/>
    <w:rsid w:val="00B9406A"/>
    <w:rsid w:val="00B97E24"/>
    <w:rsid w:val="00BA0C9C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560"/>
    <w:rsid w:val="00BD48AC"/>
    <w:rsid w:val="00BD5F1A"/>
    <w:rsid w:val="00BE1234"/>
    <w:rsid w:val="00BE166D"/>
    <w:rsid w:val="00BE2FA6"/>
    <w:rsid w:val="00BE333F"/>
    <w:rsid w:val="00BE7406"/>
    <w:rsid w:val="00BE7603"/>
    <w:rsid w:val="00BE79EA"/>
    <w:rsid w:val="00BE7B4B"/>
    <w:rsid w:val="00BF3279"/>
    <w:rsid w:val="00BF74C7"/>
    <w:rsid w:val="00C015F1"/>
    <w:rsid w:val="00C015FA"/>
    <w:rsid w:val="00C01F33"/>
    <w:rsid w:val="00C02CC6"/>
    <w:rsid w:val="00C040F7"/>
    <w:rsid w:val="00C044AB"/>
    <w:rsid w:val="00C05015"/>
    <w:rsid w:val="00C05706"/>
    <w:rsid w:val="00C07377"/>
    <w:rsid w:val="00C10478"/>
    <w:rsid w:val="00C12107"/>
    <w:rsid w:val="00C1381E"/>
    <w:rsid w:val="00C14D4B"/>
    <w:rsid w:val="00C15175"/>
    <w:rsid w:val="00C154BB"/>
    <w:rsid w:val="00C172E0"/>
    <w:rsid w:val="00C244DC"/>
    <w:rsid w:val="00C24950"/>
    <w:rsid w:val="00C279B5"/>
    <w:rsid w:val="00C27C45"/>
    <w:rsid w:val="00C3327B"/>
    <w:rsid w:val="00C3719D"/>
    <w:rsid w:val="00C37CB2"/>
    <w:rsid w:val="00C46EC1"/>
    <w:rsid w:val="00C473A5"/>
    <w:rsid w:val="00C54995"/>
    <w:rsid w:val="00C54D41"/>
    <w:rsid w:val="00C60783"/>
    <w:rsid w:val="00C64672"/>
    <w:rsid w:val="00C70697"/>
    <w:rsid w:val="00C72093"/>
    <w:rsid w:val="00C72717"/>
    <w:rsid w:val="00C72EF4"/>
    <w:rsid w:val="00C744FE"/>
    <w:rsid w:val="00C75D2F"/>
    <w:rsid w:val="00C767BE"/>
    <w:rsid w:val="00C76957"/>
    <w:rsid w:val="00C76E3C"/>
    <w:rsid w:val="00C81568"/>
    <w:rsid w:val="00C9027A"/>
    <w:rsid w:val="00C9068E"/>
    <w:rsid w:val="00C93814"/>
    <w:rsid w:val="00C93C4B"/>
    <w:rsid w:val="00C944AB"/>
    <w:rsid w:val="00C95B40"/>
    <w:rsid w:val="00C97E3A"/>
    <w:rsid w:val="00CA1ED8"/>
    <w:rsid w:val="00CA403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45D"/>
    <w:rsid w:val="00CE0424"/>
    <w:rsid w:val="00CE7561"/>
    <w:rsid w:val="00CF1354"/>
    <w:rsid w:val="00CF178E"/>
    <w:rsid w:val="00CF3B1F"/>
    <w:rsid w:val="00CF3BF6"/>
    <w:rsid w:val="00CF4BAE"/>
    <w:rsid w:val="00CF625B"/>
    <w:rsid w:val="00CF687E"/>
    <w:rsid w:val="00D0349B"/>
    <w:rsid w:val="00D10249"/>
    <w:rsid w:val="00D115C3"/>
    <w:rsid w:val="00D11897"/>
    <w:rsid w:val="00D13135"/>
    <w:rsid w:val="00D13AA3"/>
    <w:rsid w:val="00D13E4E"/>
    <w:rsid w:val="00D202BF"/>
    <w:rsid w:val="00D239A7"/>
    <w:rsid w:val="00D23F47"/>
    <w:rsid w:val="00D36E71"/>
    <w:rsid w:val="00D37D87"/>
    <w:rsid w:val="00D40B33"/>
    <w:rsid w:val="00D4318F"/>
    <w:rsid w:val="00D438BF"/>
    <w:rsid w:val="00D440F8"/>
    <w:rsid w:val="00D458DC"/>
    <w:rsid w:val="00D463F5"/>
    <w:rsid w:val="00D546FF"/>
    <w:rsid w:val="00D55AD5"/>
    <w:rsid w:val="00D576CA"/>
    <w:rsid w:val="00D61AF5"/>
    <w:rsid w:val="00D652B5"/>
    <w:rsid w:val="00D66155"/>
    <w:rsid w:val="00D708B0"/>
    <w:rsid w:val="00D73E6F"/>
    <w:rsid w:val="00D77B1D"/>
    <w:rsid w:val="00D8021F"/>
    <w:rsid w:val="00D80383"/>
    <w:rsid w:val="00D823C6"/>
    <w:rsid w:val="00D8327F"/>
    <w:rsid w:val="00D86CA3"/>
    <w:rsid w:val="00D871CE"/>
    <w:rsid w:val="00D873E8"/>
    <w:rsid w:val="00D9196D"/>
    <w:rsid w:val="00D92982"/>
    <w:rsid w:val="00DA305E"/>
    <w:rsid w:val="00DA5417"/>
    <w:rsid w:val="00DA56E8"/>
    <w:rsid w:val="00DA5880"/>
    <w:rsid w:val="00DB0A9F"/>
    <w:rsid w:val="00DB377D"/>
    <w:rsid w:val="00DC2D36"/>
    <w:rsid w:val="00DC53EF"/>
    <w:rsid w:val="00DD1F96"/>
    <w:rsid w:val="00DD730B"/>
    <w:rsid w:val="00DE5608"/>
    <w:rsid w:val="00DE58D0"/>
    <w:rsid w:val="00DE654F"/>
    <w:rsid w:val="00DF0B6E"/>
    <w:rsid w:val="00DF15E0"/>
    <w:rsid w:val="00DF37A0"/>
    <w:rsid w:val="00E01A18"/>
    <w:rsid w:val="00E110E7"/>
    <w:rsid w:val="00E11B20"/>
    <w:rsid w:val="00E16F56"/>
    <w:rsid w:val="00E17FA2"/>
    <w:rsid w:val="00E22330"/>
    <w:rsid w:val="00E2753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CE1"/>
    <w:rsid w:val="00E46886"/>
    <w:rsid w:val="00E46A1F"/>
    <w:rsid w:val="00E47AEF"/>
    <w:rsid w:val="00E5216A"/>
    <w:rsid w:val="00E53B75"/>
    <w:rsid w:val="00E54E3B"/>
    <w:rsid w:val="00E57565"/>
    <w:rsid w:val="00E63838"/>
    <w:rsid w:val="00E64434"/>
    <w:rsid w:val="00E66940"/>
    <w:rsid w:val="00E67C51"/>
    <w:rsid w:val="00E72EFC"/>
    <w:rsid w:val="00E758EC"/>
    <w:rsid w:val="00E80FC6"/>
    <w:rsid w:val="00E8234C"/>
    <w:rsid w:val="00E83AA9"/>
    <w:rsid w:val="00E85928"/>
    <w:rsid w:val="00E86AEC"/>
    <w:rsid w:val="00E87822"/>
    <w:rsid w:val="00E90395"/>
    <w:rsid w:val="00E90E49"/>
    <w:rsid w:val="00E917F9"/>
    <w:rsid w:val="00E9291C"/>
    <w:rsid w:val="00E93FFE"/>
    <w:rsid w:val="00E947AA"/>
    <w:rsid w:val="00E94F8A"/>
    <w:rsid w:val="00EA1E09"/>
    <w:rsid w:val="00EA7A41"/>
    <w:rsid w:val="00EB077B"/>
    <w:rsid w:val="00EB3BE2"/>
    <w:rsid w:val="00EB4EA2"/>
    <w:rsid w:val="00EC24D5"/>
    <w:rsid w:val="00EC27C6"/>
    <w:rsid w:val="00EC4207"/>
    <w:rsid w:val="00EC4BD6"/>
    <w:rsid w:val="00EC52AD"/>
    <w:rsid w:val="00EC5653"/>
    <w:rsid w:val="00EC71CE"/>
    <w:rsid w:val="00ED1006"/>
    <w:rsid w:val="00ED7F15"/>
    <w:rsid w:val="00EE3A70"/>
    <w:rsid w:val="00EF18FE"/>
    <w:rsid w:val="00EF3FBB"/>
    <w:rsid w:val="00EF53DB"/>
    <w:rsid w:val="00EF5787"/>
    <w:rsid w:val="00EF60D0"/>
    <w:rsid w:val="00F0528D"/>
    <w:rsid w:val="00F06C67"/>
    <w:rsid w:val="00F06DFD"/>
    <w:rsid w:val="00F071D1"/>
    <w:rsid w:val="00F07533"/>
    <w:rsid w:val="00F07841"/>
    <w:rsid w:val="00F10629"/>
    <w:rsid w:val="00F15FA5"/>
    <w:rsid w:val="00F209B7"/>
    <w:rsid w:val="00F2376F"/>
    <w:rsid w:val="00F23D26"/>
    <w:rsid w:val="00F2425E"/>
    <w:rsid w:val="00F243D8"/>
    <w:rsid w:val="00F30828"/>
    <w:rsid w:val="00F313D6"/>
    <w:rsid w:val="00F34B1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81B"/>
    <w:rsid w:val="00F71F69"/>
    <w:rsid w:val="00F72B72"/>
    <w:rsid w:val="00F74BB9"/>
    <w:rsid w:val="00F75582"/>
    <w:rsid w:val="00F75B07"/>
    <w:rsid w:val="00F76EFA"/>
    <w:rsid w:val="00F804BE"/>
    <w:rsid w:val="00F817CE"/>
    <w:rsid w:val="00F8406C"/>
    <w:rsid w:val="00F8456C"/>
    <w:rsid w:val="00F859D8"/>
    <w:rsid w:val="00F868F5"/>
    <w:rsid w:val="00F9056A"/>
    <w:rsid w:val="00F90F8D"/>
    <w:rsid w:val="00F92782"/>
    <w:rsid w:val="00F933F8"/>
    <w:rsid w:val="00F93AA9"/>
    <w:rsid w:val="00F96985"/>
    <w:rsid w:val="00F97838"/>
    <w:rsid w:val="00FA02D5"/>
    <w:rsid w:val="00FA2BB3"/>
    <w:rsid w:val="00FA3D96"/>
    <w:rsid w:val="00FB4C80"/>
    <w:rsid w:val="00FB6A6A"/>
    <w:rsid w:val="00FC3AC7"/>
    <w:rsid w:val="00FC5748"/>
    <w:rsid w:val="00FC7429"/>
    <w:rsid w:val="00FC77C4"/>
    <w:rsid w:val="00FD07F6"/>
    <w:rsid w:val="00FD1CAD"/>
    <w:rsid w:val="00FD1EC8"/>
    <w:rsid w:val="00FD47ED"/>
    <w:rsid w:val="00FD6519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C50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0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08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rsid w:val="004940E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5AB98-86A2-434F-9150-5C795B7682A7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08466F-6124-4BD5-B616-9E6CBE0B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2581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16463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Ericsson</cp:lastModifiedBy>
  <cp:revision>148</cp:revision>
  <cp:lastPrinted>2008-01-31T07:09:00Z</cp:lastPrinted>
  <dcterms:created xsi:type="dcterms:W3CDTF">2020-02-15T01:57:00Z</dcterms:created>
  <dcterms:modified xsi:type="dcterms:W3CDTF">2020-04-11T04:39:00Z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